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513577">
      <w:r>
        <w:rPr>
          <w:rFonts w:cs="Arial"/>
          <w:b/>
          <w:bCs/>
          <w:sz w:val="32"/>
          <w:szCs w:val="32"/>
        </w:rPr>
        <w:t>Florida Building Code,</w:t>
      </w:r>
      <w:r w:rsidR="00207866">
        <w:rPr>
          <w:rFonts w:cs="Arial"/>
          <w:b/>
          <w:bCs/>
          <w:sz w:val="32"/>
          <w:szCs w:val="32"/>
        </w:rPr>
        <w:t xml:space="preserve"> Building </w:t>
      </w:r>
    </w:p>
    <w:p w:rsidR="00513577" w:rsidRDefault="00513577"/>
    <w:p w:rsidR="00513577" w:rsidRDefault="00513577"/>
    <w:p w:rsidR="00513577" w:rsidRDefault="00513577"/>
    <w:p w:rsidR="00207866" w:rsidRPr="00923194" w:rsidRDefault="00207866" w:rsidP="00207866">
      <w:pPr>
        <w:rPr>
          <w:rFonts w:eastAsia="Arial"/>
          <w:b/>
          <w:w w:val="99"/>
          <w:sz w:val="24"/>
          <w:szCs w:val="24"/>
        </w:rPr>
      </w:pPr>
      <w:r w:rsidRPr="00923194">
        <w:rPr>
          <w:rFonts w:eastAsia="Arial"/>
          <w:b/>
          <w:w w:val="99"/>
          <w:sz w:val="24"/>
          <w:szCs w:val="24"/>
        </w:rPr>
        <w:t xml:space="preserve">Chapter 1 </w:t>
      </w:r>
      <w:r w:rsidRPr="00923194">
        <w:rPr>
          <w:rFonts w:eastAsia="Times New Roman" w:cs="Arial"/>
          <w:b/>
          <w:bCs/>
          <w:sz w:val="24"/>
          <w:szCs w:val="24"/>
        </w:rPr>
        <w:t>SCOPE AND ADMINISTRATION</w:t>
      </w:r>
      <w:r w:rsidRPr="00923194">
        <w:rPr>
          <w:rFonts w:eastAsia="Arial"/>
          <w:b/>
          <w:w w:val="99"/>
          <w:sz w:val="24"/>
          <w:szCs w:val="24"/>
        </w:rPr>
        <w:t xml:space="preserve"> </w:t>
      </w:r>
    </w:p>
    <w:p w:rsidR="00513577" w:rsidRDefault="00513577"/>
    <w:p w:rsidR="00513577" w:rsidRDefault="00513577"/>
    <w:p w:rsidR="00207866" w:rsidRPr="00944427" w:rsidRDefault="00207866" w:rsidP="00207866">
      <w:pPr>
        <w:rPr>
          <w:rFonts w:ascii="Times New Roman" w:hAnsi="Times New Roman"/>
          <w:b/>
          <w:bCs/>
          <w:sz w:val="24"/>
          <w:szCs w:val="24"/>
        </w:rPr>
      </w:pPr>
      <w:r w:rsidRPr="00944427">
        <w:rPr>
          <w:rFonts w:ascii="Times New Roman" w:hAnsi="Times New Roman"/>
          <w:b/>
          <w:bCs/>
          <w:sz w:val="24"/>
          <w:szCs w:val="24"/>
        </w:rPr>
        <w:t>105.4 Conditions of the permit.</w:t>
      </w:r>
    </w:p>
    <w:p w:rsidR="00207866" w:rsidRPr="00944427" w:rsidRDefault="00207866" w:rsidP="00207866">
      <w:pPr>
        <w:rPr>
          <w:rFonts w:ascii="Times New Roman" w:hAnsi="Times New Roman"/>
          <w:b/>
          <w:bCs/>
          <w:sz w:val="24"/>
          <w:szCs w:val="24"/>
        </w:rPr>
      </w:pPr>
    </w:p>
    <w:p w:rsidR="00207866" w:rsidRPr="00944427" w:rsidRDefault="00207866" w:rsidP="00207866">
      <w:pPr>
        <w:ind w:firstLine="720"/>
        <w:rPr>
          <w:rFonts w:ascii="Times New Roman" w:hAnsi="Times New Roman"/>
          <w:b/>
          <w:bCs/>
          <w:sz w:val="24"/>
          <w:szCs w:val="24"/>
        </w:rPr>
      </w:pPr>
      <w:r w:rsidRPr="00944427">
        <w:rPr>
          <w:rFonts w:ascii="Times New Roman" w:hAnsi="Times New Roman"/>
          <w:b/>
          <w:bCs/>
          <w:sz w:val="24"/>
          <w:szCs w:val="24"/>
        </w:rPr>
        <w:t>105.4.1 Permit intent.</w:t>
      </w:r>
    </w:p>
    <w:p w:rsidR="00207866" w:rsidRPr="00944427" w:rsidRDefault="00207866" w:rsidP="00207866">
      <w:pPr>
        <w:rPr>
          <w:rFonts w:ascii="Times New Roman" w:hAnsi="Times New Roman"/>
          <w:b/>
          <w:bCs/>
          <w:sz w:val="24"/>
          <w:szCs w:val="24"/>
        </w:rPr>
      </w:pPr>
    </w:p>
    <w:p w:rsidR="00207866" w:rsidRPr="00944427" w:rsidRDefault="00207866" w:rsidP="00207866">
      <w:pPr>
        <w:ind w:left="720"/>
        <w:rPr>
          <w:rFonts w:ascii="Times New Roman" w:hAnsi="Times New Roman"/>
          <w:sz w:val="24"/>
          <w:szCs w:val="24"/>
        </w:rPr>
      </w:pPr>
      <w:r w:rsidRPr="00944427">
        <w:rPr>
          <w:rFonts w:ascii="Times New Roman" w:hAnsi="Times New Roman"/>
          <w:sz w:val="24"/>
          <w:szCs w:val="24"/>
        </w:rPr>
        <w:t>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6 months after its issuance, or if the work authorized by such permit is suspended or abandoned for a period of 6 months after the time the work is commenced.</w:t>
      </w:r>
    </w:p>
    <w:p w:rsidR="00207866" w:rsidRPr="00944427" w:rsidRDefault="00207866" w:rsidP="00207866">
      <w:pPr>
        <w:rPr>
          <w:rFonts w:ascii="Times New Roman" w:hAnsi="Times New Roman"/>
          <w:sz w:val="24"/>
          <w:szCs w:val="24"/>
        </w:rPr>
      </w:pPr>
    </w:p>
    <w:p w:rsidR="00207866" w:rsidRPr="00944427" w:rsidRDefault="00207866" w:rsidP="00207866">
      <w:pPr>
        <w:ind w:left="720" w:firstLine="720"/>
        <w:rPr>
          <w:rFonts w:ascii="Times New Roman" w:hAnsi="Times New Roman"/>
          <w:b/>
          <w:bCs/>
          <w:sz w:val="24"/>
          <w:szCs w:val="24"/>
        </w:rPr>
      </w:pPr>
      <w:r w:rsidRPr="00944427">
        <w:rPr>
          <w:rFonts w:ascii="Times New Roman" w:hAnsi="Times New Roman"/>
          <w:b/>
          <w:bCs/>
          <w:sz w:val="24"/>
          <w:szCs w:val="24"/>
        </w:rPr>
        <w:t>105.4.1.1</w:t>
      </w:r>
    </w:p>
    <w:p w:rsidR="00207866" w:rsidRPr="00944427" w:rsidRDefault="00207866" w:rsidP="00207866">
      <w:pPr>
        <w:rPr>
          <w:rFonts w:ascii="Times New Roman" w:hAnsi="Times New Roman"/>
          <w:b/>
          <w:bCs/>
          <w:sz w:val="24"/>
          <w:szCs w:val="24"/>
        </w:rPr>
      </w:pPr>
    </w:p>
    <w:p w:rsidR="00207866" w:rsidRPr="00944427" w:rsidRDefault="00207866" w:rsidP="00207866">
      <w:pPr>
        <w:ind w:left="1440"/>
        <w:rPr>
          <w:rFonts w:ascii="Times New Roman" w:hAnsi="Times New Roman"/>
          <w:sz w:val="24"/>
          <w:szCs w:val="24"/>
        </w:rPr>
      </w:pPr>
      <w:r w:rsidRPr="00944427">
        <w:rPr>
          <w:rFonts w:ascii="Times New Roman" w:hAnsi="Times New Roman"/>
          <w:sz w:val="24"/>
          <w:szCs w:val="24"/>
        </w:rPr>
        <w:t>If work has commenced and the permit is revoked, becomes null and void, or expires because of lack of progress or abandonment, a new permit covering the proposed construction shall be obtained before proceeding with the work.</w:t>
      </w:r>
    </w:p>
    <w:p w:rsidR="00207866" w:rsidRPr="00944427" w:rsidRDefault="00207866" w:rsidP="00207866">
      <w:pPr>
        <w:rPr>
          <w:rFonts w:ascii="Times New Roman" w:hAnsi="Times New Roman"/>
          <w:sz w:val="24"/>
          <w:szCs w:val="24"/>
        </w:rPr>
      </w:pPr>
    </w:p>
    <w:p w:rsidR="00207866" w:rsidRPr="00944427" w:rsidRDefault="00207866" w:rsidP="00207866">
      <w:pPr>
        <w:ind w:left="720" w:firstLine="720"/>
        <w:rPr>
          <w:rFonts w:ascii="Times New Roman" w:hAnsi="Times New Roman"/>
          <w:b/>
          <w:bCs/>
          <w:sz w:val="24"/>
          <w:szCs w:val="24"/>
        </w:rPr>
      </w:pPr>
      <w:r w:rsidRPr="00944427">
        <w:rPr>
          <w:rFonts w:ascii="Times New Roman" w:hAnsi="Times New Roman"/>
          <w:b/>
          <w:bCs/>
          <w:sz w:val="24"/>
          <w:szCs w:val="24"/>
        </w:rPr>
        <w:t>105.4.1.2</w:t>
      </w:r>
    </w:p>
    <w:p w:rsidR="00207866" w:rsidRPr="00944427" w:rsidRDefault="00207866" w:rsidP="00207866">
      <w:pPr>
        <w:rPr>
          <w:rFonts w:ascii="Times New Roman" w:hAnsi="Times New Roman"/>
          <w:b/>
          <w:bCs/>
          <w:sz w:val="24"/>
          <w:szCs w:val="24"/>
        </w:rPr>
      </w:pPr>
    </w:p>
    <w:p w:rsidR="00207866" w:rsidRPr="00944427" w:rsidRDefault="00207866" w:rsidP="00207866">
      <w:pPr>
        <w:ind w:left="1440"/>
        <w:rPr>
          <w:rFonts w:ascii="Times New Roman" w:hAnsi="Times New Roman"/>
          <w:sz w:val="24"/>
          <w:szCs w:val="24"/>
        </w:rPr>
      </w:pPr>
      <w:r w:rsidRPr="00944427">
        <w:rPr>
          <w:rFonts w:ascii="Times New Roman" w:hAnsi="Times New Roman"/>
          <w:sz w:val="24"/>
          <w:szCs w:val="24"/>
        </w:rPr>
        <w:t>If a new permit is not obtained within 180 days from the date the initial permit became null and void, the building official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date of expiration and the date of issuance of the new permit.</w:t>
      </w:r>
    </w:p>
    <w:p w:rsidR="00207866" w:rsidRPr="00944427" w:rsidRDefault="00207866" w:rsidP="00207866">
      <w:pPr>
        <w:rPr>
          <w:rFonts w:ascii="Times New Roman" w:hAnsi="Times New Roman"/>
          <w:sz w:val="24"/>
          <w:szCs w:val="24"/>
        </w:rPr>
      </w:pPr>
    </w:p>
    <w:p w:rsidR="00207866" w:rsidRPr="00944427" w:rsidRDefault="00207866" w:rsidP="00207866">
      <w:pPr>
        <w:ind w:left="720" w:firstLine="720"/>
        <w:rPr>
          <w:rFonts w:ascii="Times New Roman" w:hAnsi="Times New Roman"/>
          <w:b/>
          <w:bCs/>
          <w:sz w:val="24"/>
          <w:szCs w:val="24"/>
        </w:rPr>
      </w:pPr>
      <w:r w:rsidRPr="00944427">
        <w:rPr>
          <w:rFonts w:ascii="Times New Roman" w:hAnsi="Times New Roman"/>
          <w:b/>
          <w:bCs/>
          <w:sz w:val="24"/>
          <w:szCs w:val="24"/>
        </w:rPr>
        <w:t>105.4.1.3</w:t>
      </w:r>
    </w:p>
    <w:p w:rsidR="00207866" w:rsidRPr="00944427" w:rsidRDefault="00207866" w:rsidP="00207866">
      <w:pPr>
        <w:rPr>
          <w:rFonts w:ascii="Times New Roman" w:hAnsi="Times New Roman"/>
          <w:b/>
          <w:bCs/>
          <w:sz w:val="24"/>
          <w:szCs w:val="24"/>
        </w:rPr>
      </w:pPr>
    </w:p>
    <w:p w:rsidR="00207866" w:rsidRPr="00944427" w:rsidRDefault="00207866" w:rsidP="00207866">
      <w:pPr>
        <w:ind w:left="1440"/>
        <w:rPr>
          <w:rFonts w:ascii="Times New Roman" w:hAnsi="Times New Roman"/>
          <w:sz w:val="24"/>
          <w:szCs w:val="24"/>
        </w:rPr>
      </w:pPr>
      <w:r w:rsidRPr="00944427">
        <w:rPr>
          <w:rFonts w:ascii="Times New Roman" w:hAnsi="Times New Roman"/>
          <w:sz w:val="24"/>
          <w:szCs w:val="24"/>
        </w:rPr>
        <w:t>Work shall be considered to be in active progress when the permit has received an approved inspection within 180 days. This provision shall not be applicable in case of civil commotion or strike or when the building work is halted due directly to judicial injunction, order or similar process.</w:t>
      </w:r>
    </w:p>
    <w:p w:rsidR="00207866" w:rsidRPr="00944427" w:rsidRDefault="00207866" w:rsidP="00207866">
      <w:pPr>
        <w:rPr>
          <w:rFonts w:ascii="Times New Roman" w:hAnsi="Times New Roman"/>
          <w:sz w:val="24"/>
          <w:szCs w:val="24"/>
        </w:rPr>
      </w:pPr>
    </w:p>
    <w:p w:rsidR="00207866" w:rsidRPr="00944427" w:rsidRDefault="00207866" w:rsidP="00207866">
      <w:pPr>
        <w:ind w:left="720" w:firstLine="720"/>
        <w:rPr>
          <w:rFonts w:ascii="Times New Roman" w:hAnsi="Times New Roman"/>
          <w:b/>
          <w:bCs/>
          <w:sz w:val="24"/>
          <w:szCs w:val="24"/>
        </w:rPr>
      </w:pPr>
      <w:r w:rsidRPr="00944427">
        <w:rPr>
          <w:rFonts w:ascii="Times New Roman" w:hAnsi="Times New Roman"/>
          <w:b/>
          <w:bCs/>
          <w:sz w:val="24"/>
          <w:szCs w:val="24"/>
        </w:rPr>
        <w:t>105.4.1.4</w:t>
      </w:r>
    </w:p>
    <w:p w:rsidR="00207866" w:rsidRPr="00944427" w:rsidRDefault="00207866" w:rsidP="00207866">
      <w:pPr>
        <w:rPr>
          <w:rFonts w:ascii="Times New Roman" w:hAnsi="Times New Roman"/>
          <w:b/>
          <w:bCs/>
          <w:sz w:val="24"/>
          <w:szCs w:val="24"/>
        </w:rPr>
      </w:pPr>
    </w:p>
    <w:p w:rsidR="00207866" w:rsidRPr="00944427" w:rsidRDefault="00207866" w:rsidP="00207866">
      <w:pPr>
        <w:ind w:left="1440"/>
        <w:rPr>
          <w:rFonts w:ascii="Times New Roman" w:hAnsi="Times New Roman"/>
          <w:sz w:val="24"/>
          <w:szCs w:val="24"/>
        </w:rPr>
      </w:pPr>
      <w:r w:rsidRPr="00944427">
        <w:rPr>
          <w:rFonts w:ascii="Times New Roman" w:hAnsi="Times New Roman"/>
          <w:sz w:val="24"/>
          <w:szCs w:val="24"/>
        </w:rPr>
        <w:t>The fee for renewal reissuance and extension of a permit shall be set forth by the administrative authority.</w:t>
      </w:r>
    </w:p>
    <w:p w:rsidR="00207866" w:rsidRPr="00944427" w:rsidRDefault="00207866" w:rsidP="00207866">
      <w:pPr>
        <w:rPr>
          <w:rFonts w:ascii="Times New Roman" w:hAnsi="Times New Roman"/>
          <w:sz w:val="24"/>
          <w:szCs w:val="24"/>
        </w:rPr>
      </w:pPr>
    </w:p>
    <w:p w:rsidR="00207866" w:rsidRPr="00944427" w:rsidRDefault="00207866" w:rsidP="00207866">
      <w:pPr>
        <w:ind w:left="720" w:firstLine="720"/>
        <w:rPr>
          <w:rFonts w:ascii="Times New Roman" w:hAnsi="Times New Roman"/>
          <w:b/>
          <w:sz w:val="24"/>
          <w:szCs w:val="24"/>
          <w:u w:val="single"/>
        </w:rPr>
      </w:pPr>
      <w:r w:rsidRPr="00855DD1">
        <w:rPr>
          <w:rFonts w:ascii="Times New Roman" w:hAnsi="Times New Roman"/>
          <w:b/>
          <w:strike/>
          <w:color w:val="FF0000"/>
          <w:sz w:val="24"/>
          <w:szCs w:val="24"/>
          <w:u w:val="single"/>
        </w:rPr>
        <w:lastRenderedPageBreak/>
        <w:t>105.4.1.5</w:t>
      </w:r>
      <w:r w:rsidRPr="00855DD1">
        <w:rPr>
          <w:rFonts w:ascii="Times New Roman" w:hAnsi="Times New Roman"/>
          <w:b/>
          <w:color w:val="FF0000"/>
          <w:sz w:val="24"/>
          <w:szCs w:val="24"/>
          <w:u w:val="single"/>
        </w:rPr>
        <w:t xml:space="preserve"> </w:t>
      </w:r>
      <w:r>
        <w:rPr>
          <w:rFonts w:ascii="Times New Roman" w:hAnsi="Times New Roman"/>
          <w:b/>
          <w:color w:val="FF0000"/>
          <w:sz w:val="24"/>
          <w:szCs w:val="24"/>
          <w:u w:val="single"/>
        </w:rPr>
        <w:t xml:space="preserve">  105.5 </w:t>
      </w:r>
      <w:r w:rsidRPr="00855DD1">
        <w:rPr>
          <w:rFonts w:ascii="Times New Roman" w:hAnsi="Times New Roman"/>
          <w:b/>
          <w:strike/>
          <w:color w:val="FF0000"/>
          <w:sz w:val="24"/>
          <w:szCs w:val="24"/>
          <w:u w:val="single"/>
        </w:rPr>
        <w:t>Expiration</w:t>
      </w:r>
      <w:r>
        <w:rPr>
          <w:rFonts w:ascii="Times New Roman" w:hAnsi="Times New Roman"/>
          <w:b/>
          <w:color w:val="FF0000"/>
          <w:sz w:val="24"/>
          <w:szCs w:val="24"/>
          <w:u w:val="single"/>
        </w:rPr>
        <w:t xml:space="preserve"> </w:t>
      </w:r>
      <w:r w:rsidRPr="00855DD1">
        <w:rPr>
          <w:rFonts w:ascii="Times New Roman" w:hAnsi="Times New Roman"/>
          <w:b/>
          <w:sz w:val="24"/>
          <w:szCs w:val="24"/>
          <w:u w:val="single"/>
        </w:rPr>
        <w:t xml:space="preserve">Additional Options for </w:t>
      </w:r>
      <w:r w:rsidRPr="00944427">
        <w:rPr>
          <w:rFonts w:ascii="Times New Roman" w:hAnsi="Times New Roman"/>
          <w:b/>
          <w:sz w:val="24"/>
          <w:szCs w:val="24"/>
          <w:u w:val="single"/>
        </w:rPr>
        <w:t>Closing a Permit</w:t>
      </w:r>
    </w:p>
    <w:p w:rsidR="00207866" w:rsidRPr="00944427" w:rsidRDefault="00207866" w:rsidP="00207866">
      <w:pPr>
        <w:rPr>
          <w:rFonts w:ascii="Times New Roman" w:hAnsi="Times New Roman"/>
          <w:sz w:val="24"/>
          <w:szCs w:val="24"/>
          <w:u w:val="single"/>
        </w:rPr>
      </w:pPr>
    </w:p>
    <w:p w:rsidR="00207866" w:rsidRDefault="00207866" w:rsidP="00207866">
      <w:pPr>
        <w:ind w:left="1440"/>
        <w:rPr>
          <w:rFonts w:ascii="Times New Roman" w:hAnsi="Times New Roman"/>
          <w:sz w:val="24"/>
          <w:szCs w:val="24"/>
          <w:u w:val="single"/>
        </w:rPr>
      </w:pPr>
    </w:p>
    <w:p w:rsidR="00207866" w:rsidRPr="00855DD1" w:rsidRDefault="00207866" w:rsidP="00207866">
      <w:pPr>
        <w:ind w:left="720" w:firstLine="720"/>
        <w:rPr>
          <w:rFonts w:ascii="Times New Roman" w:hAnsi="Times New Roman"/>
          <w:strike/>
          <w:color w:val="FF0000"/>
          <w:sz w:val="24"/>
          <w:szCs w:val="24"/>
        </w:rPr>
      </w:pPr>
      <w:r w:rsidRPr="00855DD1">
        <w:rPr>
          <w:rFonts w:ascii="Times New Roman" w:hAnsi="Times New Roman"/>
          <w:strike/>
          <w:color w:val="FF0000"/>
          <w:sz w:val="24"/>
          <w:szCs w:val="24"/>
        </w:rPr>
        <w:t>Reserved.</w:t>
      </w:r>
    </w:p>
    <w:p w:rsidR="00207866" w:rsidRDefault="00207866" w:rsidP="00207866">
      <w:pPr>
        <w:ind w:left="1440"/>
        <w:rPr>
          <w:rFonts w:ascii="Times New Roman" w:hAnsi="Times New Roman"/>
          <w:sz w:val="24"/>
          <w:szCs w:val="24"/>
          <w:u w:val="single"/>
        </w:rPr>
      </w:pPr>
    </w:p>
    <w:p w:rsidR="00207866" w:rsidRPr="00944427" w:rsidRDefault="00207866" w:rsidP="00207866">
      <w:pPr>
        <w:ind w:left="1440"/>
        <w:rPr>
          <w:rFonts w:ascii="Times New Roman" w:hAnsi="Times New Roman"/>
          <w:sz w:val="24"/>
          <w:szCs w:val="24"/>
          <w:u w:val="single"/>
        </w:rPr>
      </w:pPr>
      <w:r>
        <w:rPr>
          <w:rFonts w:ascii="Times New Roman" w:hAnsi="Times New Roman"/>
          <w:sz w:val="24"/>
          <w:szCs w:val="24"/>
          <w:u w:val="single"/>
        </w:rPr>
        <w:t>Pursuant to Section 553.79(15), Florida Statutes, a</w:t>
      </w:r>
      <w:r w:rsidRPr="00944427">
        <w:rPr>
          <w:rFonts w:ascii="Times New Roman" w:hAnsi="Times New Roman"/>
          <w:sz w:val="24"/>
          <w:szCs w:val="24"/>
          <w:u w:val="single"/>
        </w:rPr>
        <w:t xml:space="preserve"> property owner</w:t>
      </w:r>
      <w:r>
        <w:rPr>
          <w:rFonts w:ascii="Times New Roman" w:hAnsi="Times New Roman"/>
          <w:sz w:val="24"/>
          <w:szCs w:val="24"/>
          <w:u w:val="single"/>
        </w:rPr>
        <w:t>, regardless of whether the property owner is the one listed on the application for the building permit,</w:t>
      </w:r>
      <w:r w:rsidRPr="00944427">
        <w:rPr>
          <w:rFonts w:ascii="Times New Roman" w:hAnsi="Times New Roman"/>
          <w:sz w:val="24"/>
          <w:szCs w:val="24"/>
          <w:u w:val="single"/>
        </w:rPr>
        <w:t xml:space="preserve"> may close a building permit by complying with the following requirements: </w:t>
      </w:r>
    </w:p>
    <w:p w:rsidR="00207866" w:rsidRPr="00944427" w:rsidRDefault="00207866" w:rsidP="00207866">
      <w:pPr>
        <w:rPr>
          <w:rFonts w:ascii="Times New Roman" w:hAnsi="Times New Roman"/>
          <w:sz w:val="24"/>
          <w:szCs w:val="24"/>
          <w:u w:val="single"/>
        </w:rPr>
      </w:pPr>
    </w:p>
    <w:p w:rsidR="00207866" w:rsidRPr="00944427" w:rsidRDefault="00207866" w:rsidP="00207866">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retain the original contractor listed on the permit or hire a different contractor appropriately licensed in this state to perform the work necessary to satisfy the conditions of the permit and to obtain any necessary inspection in order to close the permit.  If a contractor other than the original contractor listed on the permit is hired by the property owner to close the permit, such contractor is not liable for any defects in the work performed by the original contractor and is only liable for the work that he or she performs. </w:t>
      </w:r>
    </w:p>
    <w:p w:rsidR="00207866" w:rsidRPr="00944427" w:rsidRDefault="00207866" w:rsidP="00207866">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assume the role of an owner-builder, in accordance with ss. 489.103(7) and 489.503(6).  </w:t>
      </w:r>
    </w:p>
    <w:p w:rsidR="00207866" w:rsidRPr="00944427" w:rsidRDefault="00207866" w:rsidP="00207866">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If a building permit is expired and its requirements have been substantially completed, as determined by the local enforcement agency, the permit may be closed without having to obtain a new building permit, and the work required to close</w:t>
      </w:r>
      <w:r>
        <w:rPr>
          <w:rFonts w:ascii="Times New Roman" w:hAnsi="Times New Roman"/>
          <w:sz w:val="24"/>
          <w:szCs w:val="24"/>
          <w:u w:val="single"/>
        </w:rPr>
        <w:t xml:space="preserve"> the</w:t>
      </w:r>
      <w:r w:rsidRPr="00944427">
        <w:rPr>
          <w:rFonts w:ascii="Times New Roman" w:hAnsi="Times New Roman"/>
          <w:sz w:val="24"/>
          <w:szCs w:val="24"/>
          <w:u w:val="single"/>
        </w:rPr>
        <w:t xml:space="preserve"> permit may be done pursuant to the building code in effect</w:t>
      </w:r>
      <w:r>
        <w:rPr>
          <w:rFonts w:ascii="Times New Roman" w:hAnsi="Times New Roman"/>
          <w:sz w:val="24"/>
          <w:szCs w:val="24"/>
          <w:u w:val="single"/>
        </w:rPr>
        <w:t xml:space="preserve"> at</w:t>
      </w:r>
      <w:r w:rsidRPr="00944427">
        <w:rPr>
          <w:rFonts w:ascii="Times New Roman" w:hAnsi="Times New Roman"/>
          <w:sz w:val="24"/>
          <w:szCs w:val="24"/>
          <w:u w:val="single"/>
        </w:rPr>
        <w:t xml:space="preserve"> the time the local enforcement agency received the application for the permit, unless the contractor has sought and received approval from the local enforcement agency for an alternative material, design, or method of construction.  </w:t>
      </w:r>
    </w:p>
    <w:p w:rsidR="00207866" w:rsidRDefault="00207866" w:rsidP="00207866">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A local enforcement agency may close a building permit 6 years after the issuance of the permit, even in the absence of a final inspection, if the local enforcement agency determines that no apparent safety hazard exists.</w:t>
      </w:r>
    </w:p>
    <w:p w:rsidR="00207866" w:rsidRPr="00B25522" w:rsidRDefault="00207866" w:rsidP="00207866">
      <w:pPr>
        <w:rPr>
          <w:rFonts w:ascii="Times New Roman" w:hAnsi="Times New Roman"/>
          <w:sz w:val="24"/>
          <w:szCs w:val="24"/>
          <w:u w:val="single"/>
        </w:rPr>
      </w:pPr>
    </w:p>
    <w:p w:rsidR="00207866" w:rsidRPr="007A720D" w:rsidRDefault="00207866" w:rsidP="00207866">
      <w:pPr>
        <w:ind w:left="1440"/>
        <w:rPr>
          <w:rFonts w:ascii="Times New Roman" w:hAnsi="Times New Roman"/>
          <w:sz w:val="24"/>
          <w:szCs w:val="24"/>
          <w:u w:val="single"/>
        </w:rPr>
      </w:pPr>
      <w:r w:rsidRPr="007A720D">
        <w:rPr>
          <w:rFonts w:ascii="Times New Roman" w:hAnsi="Times New Roman"/>
          <w:sz w:val="24"/>
          <w:szCs w:val="24"/>
          <w:u w:val="single"/>
        </w:rPr>
        <w:t xml:space="preserve">For purposes of this section, the term “close” means that the requirements of the permit have been satisfied.  </w:t>
      </w:r>
    </w:p>
    <w:p w:rsidR="00207866" w:rsidRPr="00944427" w:rsidRDefault="00207866" w:rsidP="00207866">
      <w:pPr>
        <w:rPr>
          <w:rFonts w:ascii="Times New Roman" w:hAnsi="Times New Roman"/>
          <w:sz w:val="24"/>
          <w:szCs w:val="24"/>
        </w:rPr>
      </w:pPr>
    </w:p>
    <w:p w:rsidR="00207866" w:rsidRPr="00944427" w:rsidRDefault="00207866" w:rsidP="00207866">
      <w:pPr>
        <w:rPr>
          <w:rFonts w:ascii="Times New Roman" w:hAnsi="Times New Roman"/>
          <w:sz w:val="24"/>
          <w:szCs w:val="24"/>
        </w:rPr>
      </w:pPr>
    </w:p>
    <w:p w:rsidR="00207866" w:rsidRPr="00944427" w:rsidRDefault="00207866" w:rsidP="00207866">
      <w:pPr>
        <w:rPr>
          <w:rFonts w:ascii="Times New Roman" w:hAnsi="Times New Roman"/>
          <w:b/>
          <w:bCs/>
          <w:sz w:val="24"/>
          <w:szCs w:val="24"/>
        </w:rPr>
      </w:pPr>
      <w:r w:rsidRPr="00944427">
        <w:rPr>
          <w:rFonts w:ascii="Times New Roman" w:hAnsi="Times New Roman"/>
          <w:b/>
          <w:bCs/>
          <w:sz w:val="24"/>
          <w:szCs w:val="24"/>
        </w:rPr>
        <w:t>[A] 105.6 Denial or revocation.</w:t>
      </w:r>
    </w:p>
    <w:p w:rsidR="00207866" w:rsidRPr="00944427" w:rsidRDefault="00207866" w:rsidP="00207866">
      <w:pPr>
        <w:rPr>
          <w:rFonts w:ascii="Times New Roman" w:hAnsi="Times New Roman"/>
          <w:b/>
          <w:bCs/>
          <w:sz w:val="24"/>
          <w:szCs w:val="24"/>
        </w:rPr>
      </w:pPr>
    </w:p>
    <w:p w:rsidR="00207866" w:rsidRPr="00944427" w:rsidRDefault="00207866" w:rsidP="00207866">
      <w:pPr>
        <w:rPr>
          <w:rFonts w:ascii="Times New Roman" w:hAnsi="Times New Roman"/>
          <w:sz w:val="24"/>
          <w:szCs w:val="24"/>
        </w:rPr>
      </w:pPr>
      <w:r w:rsidRPr="00944427">
        <w:rPr>
          <w:rFonts w:ascii="Times New Roman" w:hAnsi="Times New Roman"/>
          <w:sz w:val="24"/>
          <w:szCs w:val="24"/>
        </w:rPr>
        <w:t>Whenever a permit required under this section is denied or revoked because the plan, or the construction, erection, alteration, modification, repair, or demolition of a building, is found by the local enforcing agency to be not in compliance with the Florida Building Code,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 The local enforcing agency shall provide this information to the permit applicant.</w:t>
      </w:r>
    </w:p>
    <w:p w:rsidR="00207866" w:rsidRPr="00944427" w:rsidRDefault="00207866" w:rsidP="00207866">
      <w:pPr>
        <w:rPr>
          <w:rFonts w:ascii="Times New Roman" w:hAnsi="Times New Roman"/>
          <w:sz w:val="24"/>
          <w:szCs w:val="24"/>
        </w:rPr>
      </w:pPr>
    </w:p>
    <w:p w:rsidR="00207866" w:rsidRPr="00944427" w:rsidRDefault="00207866" w:rsidP="00207866">
      <w:pPr>
        <w:rPr>
          <w:rFonts w:ascii="Times New Roman" w:hAnsi="Times New Roman"/>
          <w:sz w:val="24"/>
          <w:szCs w:val="24"/>
          <w:u w:val="single"/>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issue a notice of violation to, or fine, penalize, sanction, or asses fees against an arms-length purchaser of a property for value solely because a building permit was applied for by a previous owner of the property was not closed.  The local enforcement agency shall maintain all rights and remedies against the property owner and contractor listed on the permit.  </w:t>
      </w:r>
    </w:p>
    <w:p w:rsidR="00207866" w:rsidRPr="00944427" w:rsidRDefault="00207866" w:rsidP="00207866">
      <w:pPr>
        <w:rPr>
          <w:rFonts w:ascii="Times New Roman" w:hAnsi="Times New Roman"/>
          <w:sz w:val="24"/>
          <w:szCs w:val="24"/>
          <w:u w:val="single"/>
        </w:rPr>
      </w:pPr>
    </w:p>
    <w:p w:rsidR="00207866" w:rsidRDefault="00207866" w:rsidP="00207866">
      <w:pPr>
        <w:rPr>
          <w:rFonts w:ascii="Times New Roman" w:hAnsi="Times New Roman"/>
          <w:sz w:val="24"/>
          <w:szCs w:val="24"/>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a contractor solely because the contractor is listed on other building permits that were not closed.</w:t>
      </w:r>
      <w:r>
        <w:rPr>
          <w:rFonts w:ascii="Times New Roman" w:hAnsi="Times New Roman"/>
          <w:sz w:val="24"/>
          <w:szCs w:val="24"/>
        </w:rPr>
        <w:t xml:space="preserve"> </w:t>
      </w:r>
    </w:p>
    <w:p w:rsidR="00207866" w:rsidRPr="00944427" w:rsidRDefault="00207866" w:rsidP="00207866">
      <w:pPr>
        <w:rPr>
          <w:rFonts w:ascii="Times New Roman" w:hAnsi="Times New Roman"/>
          <w:sz w:val="24"/>
          <w:szCs w:val="24"/>
        </w:rPr>
      </w:pPr>
    </w:p>
    <w:p w:rsidR="00207866" w:rsidRPr="00944427" w:rsidRDefault="00207866" w:rsidP="00207866">
      <w:pPr>
        <w:rPr>
          <w:rFonts w:ascii="Times New Roman" w:hAnsi="Times New Roman"/>
          <w:b/>
          <w:bCs/>
          <w:sz w:val="24"/>
          <w:szCs w:val="24"/>
        </w:rPr>
      </w:pPr>
      <w:r w:rsidRPr="00944427">
        <w:rPr>
          <w:rFonts w:ascii="Times New Roman" w:hAnsi="Times New Roman"/>
          <w:b/>
          <w:bCs/>
          <w:sz w:val="24"/>
          <w:szCs w:val="24"/>
        </w:rPr>
        <w:t>[A] 105.7 Placement of permit.</w:t>
      </w:r>
    </w:p>
    <w:p w:rsidR="00207866" w:rsidRPr="00944427" w:rsidRDefault="00207866" w:rsidP="00207866">
      <w:pPr>
        <w:rPr>
          <w:rFonts w:ascii="Times New Roman" w:hAnsi="Times New Roman"/>
          <w:sz w:val="24"/>
          <w:szCs w:val="24"/>
        </w:rPr>
      </w:pPr>
    </w:p>
    <w:p w:rsidR="00207866" w:rsidRPr="00944427" w:rsidRDefault="00207866" w:rsidP="00207866">
      <w:pPr>
        <w:rPr>
          <w:rFonts w:ascii="Times New Roman" w:hAnsi="Times New Roman"/>
          <w:sz w:val="24"/>
          <w:szCs w:val="24"/>
        </w:rPr>
      </w:pPr>
      <w:r w:rsidRPr="00944427">
        <w:rPr>
          <w:rFonts w:ascii="Times New Roman" w:hAnsi="Times New Roman"/>
          <w:sz w:val="24"/>
          <w:szCs w:val="24"/>
        </w:rPr>
        <w:t>The building </w:t>
      </w:r>
      <w:r w:rsidRPr="00944427">
        <w:rPr>
          <w:rFonts w:ascii="Times New Roman" w:hAnsi="Times New Roman"/>
          <w:i/>
          <w:iCs/>
          <w:sz w:val="24"/>
          <w:szCs w:val="24"/>
        </w:rPr>
        <w:t>permit</w:t>
      </w:r>
      <w:r w:rsidRPr="00944427">
        <w:rPr>
          <w:rFonts w:ascii="Times New Roman" w:hAnsi="Times New Roman"/>
          <w:sz w:val="24"/>
          <w:szCs w:val="24"/>
        </w:rPr>
        <w:t> or copy shall be kept on the site of the work until</w:t>
      </w:r>
      <w:r>
        <w:rPr>
          <w:rFonts w:ascii="Times New Roman" w:hAnsi="Times New Roman"/>
          <w:sz w:val="24"/>
          <w:szCs w:val="24"/>
        </w:rPr>
        <w:t xml:space="preserve"> the completion of the project.</w:t>
      </w:r>
    </w:p>
    <w:p w:rsidR="00207866" w:rsidRDefault="00207866" w:rsidP="00207866"/>
    <w:p w:rsidR="00A30CE4" w:rsidRPr="00A30CE4" w:rsidRDefault="00A30CE4" w:rsidP="00207866">
      <w:r w:rsidRPr="00A30CE4">
        <w:rPr>
          <w:rFonts w:eastAsia="Times New Roman" w:cs="Arial"/>
          <w:bCs/>
          <w:color w:val="FF0000"/>
          <w:kern w:val="36"/>
          <w:sz w:val="21"/>
          <w:szCs w:val="21"/>
        </w:rPr>
        <w:t>(CA-B- Ch. 1-  Comment #2)</w:t>
      </w:r>
    </w:p>
    <w:p w:rsidR="00A30CE4" w:rsidRDefault="00A30CE4" w:rsidP="00207866"/>
    <w:p w:rsidR="00A30CE4" w:rsidRDefault="00A30CE4" w:rsidP="00207866"/>
    <w:p w:rsidR="00C70E6C" w:rsidRDefault="00C70E6C" w:rsidP="00C70E6C">
      <w:pPr>
        <w:shd w:val="clear" w:color="auto" w:fill="FFFFFF"/>
        <w:outlineLvl w:val="0"/>
        <w:rPr>
          <w:rFonts w:eastAsia="Times New Roman" w:cs="Arial"/>
          <w:b/>
          <w:bCs/>
          <w:color w:val="000000"/>
          <w:kern w:val="36"/>
          <w:sz w:val="21"/>
          <w:szCs w:val="21"/>
        </w:rPr>
      </w:pPr>
      <w:r w:rsidRPr="00B94CF9">
        <w:rPr>
          <w:rFonts w:eastAsia="Times New Roman" w:cs="Arial"/>
          <w:b/>
          <w:bCs/>
          <w:color w:val="000000"/>
          <w:kern w:val="36"/>
          <w:sz w:val="21"/>
          <w:szCs w:val="21"/>
        </w:rPr>
        <w:t>110.8</w:t>
      </w:r>
      <w:r>
        <w:rPr>
          <w:rFonts w:eastAsia="Times New Roman" w:cs="Arial"/>
          <w:b/>
          <w:bCs/>
          <w:color w:val="000000"/>
          <w:kern w:val="36"/>
          <w:sz w:val="21"/>
          <w:szCs w:val="21"/>
        </w:rPr>
        <w:t xml:space="preserve"> </w:t>
      </w:r>
      <w:r w:rsidRPr="00B94CF9">
        <w:rPr>
          <w:rFonts w:eastAsia="Times New Roman" w:cs="Arial"/>
          <w:b/>
          <w:bCs/>
          <w:color w:val="000000"/>
          <w:kern w:val="36"/>
          <w:sz w:val="21"/>
          <w:szCs w:val="21"/>
        </w:rPr>
        <w:t>Threshold building.</w:t>
      </w:r>
    </w:p>
    <w:p w:rsidR="00C70E6C" w:rsidRPr="00B94CF9" w:rsidRDefault="00C70E6C" w:rsidP="00C70E6C">
      <w:pPr>
        <w:shd w:val="clear" w:color="auto" w:fill="FFFFFF"/>
        <w:outlineLvl w:val="0"/>
        <w:rPr>
          <w:rFonts w:eastAsia="Times New Roman" w:cs="Arial"/>
          <w:b/>
          <w:bCs/>
          <w:color w:val="000000"/>
          <w:kern w:val="36"/>
          <w:sz w:val="21"/>
          <w:szCs w:val="21"/>
        </w:rPr>
      </w:pPr>
    </w:p>
    <w:p w:rsidR="00C70E6C" w:rsidRDefault="00C70E6C" w:rsidP="00C70E6C">
      <w:pPr>
        <w:ind w:firstLine="720"/>
        <w:outlineLvl w:val="0"/>
        <w:rPr>
          <w:rFonts w:ascii="Times New Roman" w:eastAsia="Times New Roman" w:hAnsi="Times New Roman"/>
          <w:b/>
          <w:bCs/>
          <w:kern w:val="36"/>
          <w:sz w:val="21"/>
          <w:szCs w:val="21"/>
        </w:rPr>
      </w:pPr>
      <w:r w:rsidRPr="00B94CF9">
        <w:rPr>
          <w:rFonts w:ascii="Times New Roman" w:eastAsia="Times New Roman" w:hAnsi="Times New Roman"/>
          <w:b/>
          <w:bCs/>
          <w:kern w:val="36"/>
          <w:sz w:val="21"/>
          <w:szCs w:val="21"/>
        </w:rPr>
        <w:t>110.8.1</w:t>
      </w:r>
    </w:p>
    <w:p w:rsidR="00C70E6C" w:rsidRPr="00B94CF9" w:rsidRDefault="00C70E6C" w:rsidP="00C70E6C">
      <w:pPr>
        <w:outlineLvl w:val="0"/>
        <w:rPr>
          <w:rFonts w:ascii="Times New Roman" w:eastAsia="Times New Roman" w:hAnsi="Times New Roman"/>
          <w:b/>
          <w:bCs/>
          <w:kern w:val="36"/>
          <w:sz w:val="21"/>
          <w:szCs w:val="21"/>
        </w:rPr>
      </w:pPr>
    </w:p>
    <w:p w:rsidR="00C70E6C" w:rsidRPr="00B94CF9" w:rsidRDefault="00C70E6C" w:rsidP="00C70E6C">
      <w:pPr>
        <w:spacing w:after="120"/>
        <w:ind w:left="720"/>
        <w:jc w:val="both"/>
        <w:rPr>
          <w:rFonts w:ascii="Times New Roman" w:eastAsia="Times New Roman" w:hAnsi="Times New Roman"/>
          <w:sz w:val="24"/>
          <w:szCs w:val="24"/>
        </w:rPr>
      </w:pPr>
      <w:r>
        <w:rPr>
          <w:rFonts w:ascii="Times New Roman" w:eastAsia="Times New Roman" w:hAnsi="Times New Roman"/>
          <w:sz w:val="24"/>
          <w:szCs w:val="24"/>
          <w:u w:val="single"/>
        </w:rPr>
        <w:t>During new construction or during repair or restoration projects in which the structural system or structural loading of a building is being modified,</w:t>
      </w:r>
      <w:r>
        <w:rPr>
          <w:rFonts w:ascii="Times New Roman" w:eastAsia="Times New Roman" w:hAnsi="Times New Roman"/>
          <w:sz w:val="24"/>
          <w:szCs w:val="24"/>
        </w:rPr>
        <w:t xml:space="preserve"> </w:t>
      </w:r>
      <w:r w:rsidRPr="00B94CF9">
        <w:rPr>
          <w:rFonts w:ascii="Times New Roman" w:eastAsia="Times New Roman" w:hAnsi="Times New Roman"/>
          <w:strike/>
          <w:sz w:val="24"/>
          <w:szCs w:val="24"/>
        </w:rPr>
        <w:t>T</w:t>
      </w:r>
      <w:r w:rsidRPr="00B94CF9">
        <w:rPr>
          <w:rFonts w:ascii="Times New Roman" w:eastAsia="Times New Roman" w:hAnsi="Times New Roman"/>
          <w:sz w:val="24"/>
          <w:szCs w:val="24"/>
          <w:u w:val="single"/>
        </w:rPr>
        <w:t>t</w:t>
      </w:r>
      <w:r w:rsidRPr="00B94CF9">
        <w:rPr>
          <w:rFonts w:ascii="Times New Roman" w:eastAsia="Times New Roman" w:hAnsi="Times New Roman"/>
          <w:sz w:val="24"/>
          <w:szCs w:val="24"/>
        </w:rPr>
        <w:t>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out the responsibilities of the building official, the architect, or the engineer of record. The contractor’s contractual or statutory obligations are not relieved by any action of the special inspector.</w:t>
      </w:r>
    </w:p>
    <w:p w:rsidR="00C70E6C" w:rsidRPr="00EA45CF" w:rsidRDefault="00C70E6C" w:rsidP="00C70E6C">
      <w:pPr>
        <w:shd w:val="clear" w:color="auto" w:fill="FFFFFF"/>
        <w:outlineLvl w:val="0"/>
        <w:rPr>
          <w:rFonts w:eastAsia="Times New Roman" w:cs="Arial"/>
          <w:bCs/>
          <w:color w:val="FF0000"/>
          <w:kern w:val="36"/>
          <w:sz w:val="21"/>
          <w:szCs w:val="21"/>
        </w:rPr>
      </w:pPr>
      <w:r w:rsidRPr="00EA45CF">
        <w:rPr>
          <w:rFonts w:eastAsia="Times New Roman" w:cs="Arial"/>
          <w:bCs/>
          <w:color w:val="FF0000"/>
          <w:kern w:val="36"/>
          <w:sz w:val="21"/>
          <w:szCs w:val="21"/>
        </w:rPr>
        <w:t>(CA –B-Ch. 1- Comment #1)</w:t>
      </w:r>
    </w:p>
    <w:p w:rsidR="00513577" w:rsidRDefault="00513577">
      <w:pPr>
        <w:rPr>
          <w:rFonts w:eastAsia="Times New Roman" w:cs="Arial"/>
          <w:bCs/>
          <w:color w:val="FF0000"/>
          <w:kern w:val="36"/>
          <w:sz w:val="21"/>
          <w:szCs w:val="21"/>
          <w:u w:val="single"/>
        </w:rPr>
      </w:pPr>
    </w:p>
    <w:p w:rsidR="001935AE" w:rsidRDefault="001935AE">
      <w:pPr>
        <w:rPr>
          <w:rFonts w:eastAsia="Times New Roman" w:cs="Arial"/>
          <w:bCs/>
          <w:color w:val="FF0000"/>
          <w:kern w:val="36"/>
          <w:sz w:val="21"/>
          <w:szCs w:val="21"/>
          <w:u w:val="single"/>
        </w:rPr>
      </w:pPr>
    </w:p>
    <w:p w:rsidR="00D674AA" w:rsidRDefault="00D674AA">
      <w:pPr>
        <w:rPr>
          <w:rFonts w:eastAsia="Times New Roman" w:cs="Arial"/>
          <w:bCs/>
          <w:color w:val="FF0000"/>
          <w:kern w:val="36"/>
          <w:sz w:val="21"/>
          <w:szCs w:val="21"/>
          <w:u w:val="single"/>
        </w:rPr>
      </w:pPr>
    </w:p>
    <w:p w:rsidR="00D674AA" w:rsidRDefault="00D674AA" w:rsidP="00D674AA">
      <w:pPr>
        <w:rPr>
          <w:rFonts w:eastAsia="Times New Roman" w:cs="Arial"/>
          <w:bCs/>
          <w:color w:val="FF0000"/>
          <w:kern w:val="36"/>
          <w:sz w:val="21"/>
          <w:szCs w:val="21"/>
          <w:u w:val="single"/>
        </w:rPr>
      </w:pPr>
      <w:r>
        <w:rPr>
          <w:rFonts w:cs="Arial"/>
          <w:b/>
          <w:bCs/>
          <w:sz w:val="24"/>
          <w:szCs w:val="24"/>
        </w:rPr>
        <w:t>CHAPTER 4 SPECIAL DETAILED REQUIREMENTS BASED ON USE OF OCCUPANCY</w:t>
      </w:r>
    </w:p>
    <w:p w:rsidR="00D674AA" w:rsidRDefault="00D674AA">
      <w:pPr>
        <w:rPr>
          <w:rFonts w:eastAsia="Times New Roman" w:cs="Arial"/>
          <w:bCs/>
          <w:color w:val="FF0000"/>
          <w:kern w:val="36"/>
          <w:sz w:val="21"/>
          <w:szCs w:val="21"/>
          <w:u w:val="single"/>
        </w:rPr>
      </w:pPr>
    </w:p>
    <w:p w:rsidR="00D674AA" w:rsidRDefault="00D674AA">
      <w:pPr>
        <w:rPr>
          <w:rFonts w:eastAsia="Times New Roman" w:cs="Arial"/>
          <w:bCs/>
          <w:color w:val="FF0000"/>
          <w:kern w:val="36"/>
          <w:sz w:val="21"/>
          <w:szCs w:val="21"/>
          <w:u w:val="single"/>
        </w:rPr>
      </w:pPr>
    </w:p>
    <w:p w:rsidR="004E7C05" w:rsidRDefault="004E7C05">
      <w:pPr>
        <w:rPr>
          <w:rFonts w:eastAsia="Times New Roman" w:cs="Arial"/>
          <w:bCs/>
          <w:color w:val="FF0000"/>
          <w:kern w:val="36"/>
          <w:sz w:val="21"/>
          <w:szCs w:val="21"/>
          <w:u w:val="single"/>
        </w:rPr>
      </w:pPr>
    </w:p>
    <w:p w:rsidR="004E7C05" w:rsidRPr="004E7C05" w:rsidRDefault="004E7C05" w:rsidP="004E7C05">
      <w:pPr>
        <w:widowControl w:val="0"/>
        <w:autoSpaceDE w:val="0"/>
        <w:autoSpaceDN w:val="0"/>
        <w:adjustRightInd w:val="0"/>
        <w:spacing w:after="200" w:line="276" w:lineRule="auto"/>
        <w:rPr>
          <w:rFonts w:asciiTheme="minorHAnsi" w:eastAsiaTheme="minorHAnsi" w:hAnsiTheme="minorHAnsi"/>
          <w:b/>
          <w:i/>
          <w:szCs w:val="22"/>
        </w:rPr>
      </w:pPr>
      <w:r w:rsidRPr="004E7C05">
        <w:rPr>
          <w:rFonts w:asciiTheme="minorHAnsi" w:eastAsiaTheme="minorHAnsi" w:hAnsiTheme="minorHAnsi"/>
          <w:b/>
          <w:i/>
          <w:szCs w:val="22"/>
        </w:rPr>
        <w:t xml:space="preserve">Partially delete and then revise sections 449.3.1.1 and 449.3.2 and revise section 449.10 as follows. </w:t>
      </w:r>
    </w:p>
    <w:p w:rsidR="004E7C05" w:rsidRDefault="004E7C05">
      <w:pPr>
        <w:rPr>
          <w:rFonts w:eastAsia="Times New Roman" w:cs="Arial"/>
          <w:bCs/>
          <w:color w:val="FF0000"/>
          <w:kern w:val="36"/>
          <w:sz w:val="21"/>
          <w:szCs w:val="21"/>
          <w:u w:val="single"/>
        </w:rPr>
      </w:pPr>
    </w:p>
    <w:p w:rsidR="004E7C05" w:rsidRDefault="004E7C05">
      <w:pPr>
        <w:rPr>
          <w:rFonts w:eastAsia="Times New Roman" w:cs="Arial"/>
          <w:bCs/>
          <w:color w:val="FF0000"/>
          <w:kern w:val="36"/>
          <w:sz w:val="21"/>
          <w:szCs w:val="21"/>
          <w:u w:val="single"/>
        </w:rPr>
      </w:pPr>
    </w:p>
    <w:p w:rsidR="00D674AA" w:rsidRPr="004E7C05" w:rsidRDefault="00D674AA" w:rsidP="00D674AA">
      <w:pPr>
        <w:widowControl w:val="0"/>
        <w:autoSpaceDE w:val="0"/>
        <w:autoSpaceDN w:val="0"/>
        <w:adjustRightInd w:val="0"/>
        <w:spacing w:after="200" w:line="276" w:lineRule="auto"/>
        <w:ind w:left="720"/>
        <w:rPr>
          <w:rFonts w:eastAsiaTheme="minorHAnsi" w:cs="Arial"/>
          <w:i/>
          <w:szCs w:val="22"/>
        </w:rPr>
      </w:pPr>
      <w:r w:rsidRPr="004E7C05">
        <w:rPr>
          <w:rFonts w:eastAsiaTheme="minorHAnsi" w:cs="Arial"/>
          <w:i/>
          <w:szCs w:val="22"/>
        </w:rPr>
        <w:t>449.3.1 Critical care units. Reference The Guidelines for other requirements.</w:t>
      </w:r>
    </w:p>
    <w:p w:rsidR="00D674AA" w:rsidRPr="004E7C05" w:rsidRDefault="00D674AA" w:rsidP="00D674AA">
      <w:pPr>
        <w:widowControl w:val="0"/>
        <w:autoSpaceDE w:val="0"/>
        <w:autoSpaceDN w:val="0"/>
        <w:adjustRightInd w:val="0"/>
        <w:spacing w:after="200" w:line="276" w:lineRule="auto"/>
        <w:ind w:left="720"/>
        <w:rPr>
          <w:rFonts w:eastAsiaTheme="minorHAnsi" w:cs="Arial"/>
          <w:i/>
          <w:szCs w:val="22"/>
        </w:rPr>
      </w:pPr>
      <w:r w:rsidRPr="004E7C05">
        <w:rPr>
          <w:rFonts w:eastAsiaTheme="minorHAnsi" w:cs="Arial"/>
          <w:i/>
          <w:szCs w:val="22"/>
        </w:rPr>
        <w:t xml:space="preserve">449.3.1.1 Sliding doors used for access to critical care rooms may be either manual or power operated and </w:t>
      </w:r>
      <w:r w:rsidRPr="004E7C05">
        <w:rPr>
          <w:rFonts w:eastAsiaTheme="minorHAnsi" w:cs="Arial"/>
          <w:i/>
          <w:color w:val="FF0000"/>
          <w:szCs w:val="22"/>
          <w:u w:val="single"/>
        </w:rPr>
        <w:t>shall meet the requirements of 449.3.4.10.</w:t>
      </w:r>
      <w:r w:rsidRPr="004E7C05">
        <w:rPr>
          <w:rFonts w:eastAsiaTheme="minorHAnsi" w:cs="Arial"/>
          <w:i/>
          <w:szCs w:val="22"/>
        </w:rPr>
        <w:t xml:space="preserve"> </w:t>
      </w:r>
      <w:r w:rsidRPr="004E7C05">
        <w:rPr>
          <w:rFonts w:eastAsiaTheme="minorHAnsi" w:cs="Arial"/>
          <w:i/>
          <w:strike/>
          <w:szCs w:val="22"/>
        </w:rPr>
        <w:t xml:space="preserve">if located on an exit access </w:t>
      </w:r>
      <w:r w:rsidRPr="004E7C05">
        <w:rPr>
          <w:rFonts w:eastAsiaTheme="minorHAnsi" w:cs="Arial"/>
          <w:i/>
          <w:strike/>
          <w:szCs w:val="22"/>
        </w:rPr>
        <w:lastRenderedPageBreak/>
        <w:t>corridor shall be smoke resistive and equipped with latching hardware or other mechanism that prevents the door from rebounding to a partially open position if the door is forcefully closed</w:t>
      </w:r>
      <w:r w:rsidRPr="004E7C05">
        <w:rPr>
          <w:rFonts w:eastAsiaTheme="minorHAnsi" w:cs="Arial"/>
          <w:i/>
          <w:szCs w:val="22"/>
        </w:rPr>
        <w:t>.</w:t>
      </w:r>
    </w:p>
    <w:p w:rsidR="00D674AA" w:rsidRPr="004E7C05" w:rsidRDefault="00D674AA" w:rsidP="00D674AA">
      <w:pPr>
        <w:widowControl w:val="0"/>
        <w:autoSpaceDE w:val="0"/>
        <w:autoSpaceDN w:val="0"/>
        <w:adjustRightInd w:val="0"/>
        <w:spacing w:after="200" w:line="276" w:lineRule="auto"/>
        <w:ind w:left="720"/>
        <w:rPr>
          <w:rFonts w:eastAsiaTheme="minorHAnsi" w:cs="Arial"/>
          <w:i/>
          <w:strike/>
          <w:szCs w:val="22"/>
        </w:rPr>
      </w:pPr>
      <w:r w:rsidRPr="004E7C05">
        <w:rPr>
          <w:rFonts w:eastAsiaTheme="minorHAnsi" w:cs="Arial"/>
          <w:i/>
          <w:strike/>
          <w:szCs w:val="22"/>
        </w:rPr>
        <w:t xml:space="preserve">449.3.1.2 A sliding door used for access to </w:t>
      </w:r>
      <w:r w:rsidRPr="004E7C05">
        <w:rPr>
          <w:rFonts w:eastAsiaTheme="minorHAnsi" w:cs="Arial"/>
          <w:i/>
          <w:strike/>
          <w:szCs w:val="22"/>
          <w:u w:val="single"/>
        </w:rPr>
        <w:t xml:space="preserve">an airborne infection isolation room or a protective environment room  </w:t>
      </w:r>
      <w:r w:rsidRPr="004E7C05">
        <w:rPr>
          <w:rFonts w:eastAsiaTheme="minorHAnsi" w:cs="Arial"/>
          <w:i/>
          <w:strike/>
          <w:szCs w:val="22"/>
        </w:rPr>
        <w:t xml:space="preserve"> shall be equipped with an automatic closer and latching hardware.</w:t>
      </w:r>
    </w:p>
    <w:p w:rsidR="00D674AA" w:rsidRPr="004E7C05" w:rsidRDefault="00D674AA" w:rsidP="00D674AA">
      <w:pPr>
        <w:widowControl w:val="0"/>
        <w:autoSpaceDE w:val="0"/>
        <w:autoSpaceDN w:val="0"/>
        <w:adjustRightInd w:val="0"/>
        <w:spacing w:after="200" w:line="276" w:lineRule="auto"/>
        <w:ind w:left="720"/>
        <w:rPr>
          <w:rFonts w:eastAsiaTheme="minorHAnsi" w:cs="Arial"/>
          <w:color w:val="FF0000"/>
          <w:szCs w:val="22"/>
        </w:rPr>
      </w:pPr>
      <w:r w:rsidRPr="004E7C05">
        <w:rPr>
          <w:rFonts w:eastAsiaTheme="minorHAnsi" w:cs="Arial"/>
          <w:i/>
          <w:szCs w:val="22"/>
        </w:rPr>
        <w:t xml:space="preserve">449.3.4.10 A sliding door used for access to </w:t>
      </w:r>
      <w:r w:rsidRPr="004E7C05">
        <w:rPr>
          <w:rFonts w:eastAsiaTheme="minorHAnsi" w:cs="Arial"/>
          <w:i/>
          <w:strike/>
          <w:szCs w:val="22"/>
        </w:rPr>
        <w:t xml:space="preserve">an airborne infection isolation room or a protective environment room shall be equipped with an automatic closer </w:t>
      </w:r>
      <w:r w:rsidRPr="004E7C05">
        <w:rPr>
          <w:rFonts w:eastAsiaTheme="minorHAnsi" w:cs="Arial"/>
          <w:i/>
          <w:strike/>
          <w:szCs w:val="22"/>
          <w:u w:val="single"/>
        </w:rPr>
        <w:t xml:space="preserve">and </w:t>
      </w:r>
      <w:r w:rsidRPr="004E7C05">
        <w:rPr>
          <w:rFonts w:eastAsiaTheme="minorHAnsi" w:cs="Arial"/>
          <w:szCs w:val="22"/>
          <w:u w:val="single"/>
        </w:rPr>
        <w:t xml:space="preserve">any room located on the exit access corridor may be manual or power operated and shall be smoke resistive and have </w:t>
      </w:r>
      <w:r w:rsidRPr="004E7C05">
        <w:rPr>
          <w:rFonts w:eastAsiaTheme="minorHAnsi" w:cs="Arial"/>
          <w:i/>
          <w:szCs w:val="22"/>
        </w:rPr>
        <w:t>latching hardware or other mechanism that prevents the door from rebounding to a partially open position if the door is forcefully closed. (SP7807-R1)</w:t>
      </w:r>
    </w:p>
    <w:p w:rsidR="00D674AA" w:rsidRPr="004E7C05" w:rsidRDefault="00D674AA" w:rsidP="00D674AA">
      <w:pPr>
        <w:widowControl w:val="0"/>
        <w:autoSpaceDE w:val="0"/>
        <w:autoSpaceDN w:val="0"/>
        <w:adjustRightInd w:val="0"/>
        <w:spacing w:after="200" w:line="276" w:lineRule="auto"/>
        <w:ind w:left="720"/>
        <w:rPr>
          <w:rFonts w:eastAsiaTheme="minorHAnsi" w:cs="Arial"/>
          <w:szCs w:val="22"/>
          <w:u w:val="single"/>
        </w:rPr>
      </w:pPr>
      <w:r w:rsidRPr="004E7C05">
        <w:rPr>
          <w:rFonts w:eastAsiaTheme="minorHAnsi" w:cs="Arial"/>
          <w:szCs w:val="22"/>
          <w:u w:val="single"/>
        </w:rPr>
        <w:t xml:space="preserve">449.3.4.10.1. A sliding door used to access an airborne infection isolation room or a protective environment room shall be equipped with an automatic closer that will close and latch when released. </w:t>
      </w:r>
    </w:p>
    <w:p w:rsidR="00D674AA" w:rsidRPr="00B72A91" w:rsidRDefault="00D674AA" w:rsidP="00D674AA">
      <w:pPr>
        <w:spacing w:after="200" w:line="276" w:lineRule="auto"/>
        <w:rPr>
          <w:rFonts w:asciiTheme="minorHAnsi" w:eastAsiaTheme="minorHAnsi" w:hAnsiTheme="minorHAnsi" w:cstheme="minorBidi"/>
          <w:color w:val="FF0000"/>
          <w:szCs w:val="22"/>
        </w:rPr>
      </w:pPr>
      <w:r w:rsidRPr="00B72A91">
        <w:rPr>
          <w:rFonts w:asciiTheme="minorHAnsi" w:eastAsiaTheme="minorHAnsi" w:hAnsiTheme="minorHAnsi" w:cstheme="minorBidi"/>
          <w:color w:val="FF0000"/>
          <w:szCs w:val="22"/>
        </w:rPr>
        <w:t>(SP -B-Ch. 4 Comment #5)</w:t>
      </w:r>
    </w:p>
    <w:p w:rsidR="00D674AA" w:rsidRDefault="00D674AA">
      <w:pPr>
        <w:rPr>
          <w:rFonts w:eastAsia="Times New Roman" w:cs="Arial"/>
          <w:bCs/>
          <w:color w:val="FF0000"/>
          <w:kern w:val="36"/>
          <w:sz w:val="21"/>
          <w:szCs w:val="21"/>
          <w:u w:val="single"/>
        </w:rPr>
      </w:pPr>
    </w:p>
    <w:p w:rsidR="00B72A91" w:rsidRDefault="00B72A91">
      <w:pPr>
        <w:rPr>
          <w:rFonts w:eastAsia="Times New Roman" w:cs="Arial"/>
          <w:bCs/>
          <w:color w:val="FF0000"/>
          <w:kern w:val="36"/>
          <w:sz w:val="21"/>
          <w:szCs w:val="21"/>
          <w:u w:val="single"/>
        </w:rPr>
      </w:pPr>
    </w:p>
    <w:p w:rsidR="00B72A91" w:rsidRPr="00B72A91" w:rsidRDefault="00B72A91" w:rsidP="00B72A91">
      <w:pPr>
        <w:spacing w:after="200" w:line="276" w:lineRule="auto"/>
        <w:rPr>
          <w:rFonts w:asciiTheme="minorHAnsi" w:eastAsia="Times New Roman" w:hAnsiTheme="minorHAnsi" w:cstheme="minorBidi"/>
          <w:szCs w:val="22"/>
        </w:rPr>
      </w:pPr>
      <w:r w:rsidRPr="00B72A91">
        <w:rPr>
          <w:rFonts w:asciiTheme="minorHAnsi" w:eastAsia="Times New Roman" w:hAnsiTheme="minorHAnsi" w:cstheme="minorBidi"/>
          <w:szCs w:val="22"/>
        </w:rPr>
        <w:t>4</w:t>
      </w:r>
      <w:r w:rsidRPr="00B72A91">
        <w:rPr>
          <w:rFonts w:asciiTheme="minorHAnsi" w:eastAsia="Times New Roman" w:hAnsiTheme="minorHAnsi" w:cstheme="minorBidi"/>
          <w:iCs/>
          <w:szCs w:val="22"/>
        </w:rPr>
        <w:t xml:space="preserve">50.3.5.1 Doors to all rooms containing bathtubs, showers, and water closets for resident use located in double occupancy rooms </w:t>
      </w:r>
      <w:r w:rsidRPr="00B72A91">
        <w:rPr>
          <w:rFonts w:asciiTheme="minorHAnsi" w:eastAsia="Times New Roman" w:hAnsiTheme="minorHAnsi" w:cstheme="minorBidi"/>
          <w:iCs/>
          <w:strike/>
          <w:szCs w:val="22"/>
        </w:rPr>
        <w:t>or that are shared between two single occupancy rooms,</w:t>
      </w:r>
      <w:r w:rsidRPr="00B72A91">
        <w:rPr>
          <w:rFonts w:asciiTheme="minorHAnsi" w:eastAsia="Times New Roman" w:hAnsiTheme="minorHAnsi" w:cstheme="minorBidi"/>
          <w:iCs/>
          <w:szCs w:val="22"/>
        </w:rPr>
        <w:t xml:space="preserve"> shall be equipped with privacy hardware that permits emergency access without the use of keys. When such room has only one entrance and is equipped with a swing door, the door shall open outward, or be equipped with emergency release hardware. When emergency release hardware is utilized on a swing door located in a public area, it shall provide visual privacy for the resident and if required by other sections of this code, be smoke resistant. The toilet room door that swings open into the resident room shall not impede the swing of any other door that opens into the resident room.</w:t>
      </w:r>
    </w:p>
    <w:p w:rsidR="00B72A91" w:rsidRPr="00B72A91" w:rsidRDefault="00B72A91" w:rsidP="00B72A91">
      <w:pPr>
        <w:spacing w:after="200" w:line="276" w:lineRule="auto"/>
        <w:rPr>
          <w:rFonts w:asciiTheme="minorHAnsi" w:eastAsiaTheme="minorHAnsi" w:hAnsiTheme="minorHAnsi" w:cstheme="minorBidi"/>
          <w:color w:val="FF0000"/>
          <w:szCs w:val="22"/>
        </w:rPr>
      </w:pPr>
      <w:r w:rsidRPr="00B72A91">
        <w:rPr>
          <w:rFonts w:asciiTheme="minorHAnsi" w:eastAsiaTheme="minorHAnsi" w:hAnsiTheme="minorHAnsi" w:cstheme="minorBidi"/>
          <w:color w:val="FF0000"/>
          <w:szCs w:val="22"/>
        </w:rPr>
        <w:t>(SP-B-Ch. 4 comment #3)</w:t>
      </w:r>
    </w:p>
    <w:p w:rsidR="000B7EB5" w:rsidRPr="00C2355B" w:rsidRDefault="000B7EB5" w:rsidP="000B7EB5">
      <w:pPr>
        <w:spacing w:line="259" w:lineRule="auto"/>
        <w:jc w:val="both"/>
        <w:rPr>
          <w:rFonts w:ascii="Calibri" w:hAnsi="Calibri"/>
          <w:i/>
          <w:color w:val="FF0000"/>
          <w:sz w:val="24"/>
          <w:szCs w:val="24"/>
        </w:rPr>
      </w:pPr>
      <w:r w:rsidRPr="00C2355B">
        <w:rPr>
          <w:rFonts w:ascii="Calibri" w:hAnsi="Calibri"/>
          <w:i/>
          <w:color w:val="FF0000"/>
          <w:sz w:val="24"/>
          <w:szCs w:val="24"/>
        </w:rPr>
        <w:t>Please add back in the “or beverages” on line 30 per my submittal to the FB Commission in September.    Also, we have found that sign makers are putting in the X on the lines 40 &amp; 43 onto their signs, so it would be wise to delete both of these X’s to make it clear this is a blank they need to fill in?</w:t>
      </w:r>
    </w:p>
    <w:p w:rsidR="000B7EB5" w:rsidRDefault="000B7EB5" w:rsidP="000B7EB5">
      <w:pPr>
        <w:kinsoku w:val="0"/>
        <w:overflowPunct w:val="0"/>
        <w:autoSpaceDE w:val="0"/>
        <w:autoSpaceDN w:val="0"/>
        <w:adjustRightInd w:val="0"/>
        <w:ind w:left="100" w:right="97"/>
        <w:jc w:val="both"/>
        <w:rPr>
          <w:rFonts w:cs="Arial"/>
          <w:b/>
          <w:bCs/>
          <w:sz w:val="24"/>
          <w:szCs w:val="24"/>
        </w:rPr>
      </w:pPr>
    </w:p>
    <w:p w:rsidR="000B7EB5" w:rsidRPr="0038592A" w:rsidRDefault="000B7EB5" w:rsidP="000B7EB5">
      <w:pPr>
        <w:kinsoku w:val="0"/>
        <w:overflowPunct w:val="0"/>
        <w:autoSpaceDE w:val="0"/>
        <w:autoSpaceDN w:val="0"/>
        <w:adjustRightInd w:val="0"/>
        <w:ind w:left="100" w:right="97"/>
        <w:jc w:val="both"/>
        <w:rPr>
          <w:rFonts w:cs="Arial"/>
          <w:sz w:val="24"/>
          <w:szCs w:val="24"/>
        </w:rPr>
      </w:pPr>
      <w:r w:rsidRPr="0038592A">
        <w:rPr>
          <w:rFonts w:cs="Arial"/>
          <w:b/>
          <w:bCs/>
          <w:sz w:val="24"/>
          <w:szCs w:val="24"/>
        </w:rPr>
        <w:t xml:space="preserve">454.1.2.3.5 Rules and regulations signage. </w:t>
      </w:r>
      <w:r w:rsidRPr="0038592A">
        <w:rPr>
          <w:rFonts w:cs="Arial"/>
          <w:sz w:val="24"/>
          <w:szCs w:val="24"/>
        </w:rPr>
        <w:t>Rules and regulations for bathers shall be installed in minimum 1-inch (25.4 mm ) letters which must be legible from the pool deck, and shall contain the following:</w:t>
      </w:r>
    </w:p>
    <w:p w:rsidR="000B7EB5" w:rsidRPr="0038592A" w:rsidRDefault="000B7EB5" w:rsidP="000B7EB5">
      <w:pPr>
        <w:numPr>
          <w:ilvl w:val="0"/>
          <w:numId w:val="5"/>
        </w:numPr>
        <w:tabs>
          <w:tab w:val="left" w:pos="348"/>
        </w:tabs>
        <w:kinsoku w:val="0"/>
        <w:overflowPunct w:val="0"/>
        <w:autoSpaceDE w:val="0"/>
        <w:autoSpaceDN w:val="0"/>
        <w:adjustRightInd w:val="0"/>
        <w:spacing w:after="160" w:line="259" w:lineRule="auto"/>
        <w:ind w:left="460" w:hanging="248"/>
        <w:rPr>
          <w:rFonts w:cs="Arial"/>
          <w:sz w:val="24"/>
          <w:szCs w:val="24"/>
        </w:rPr>
      </w:pPr>
      <w:r w:rsidRPr="0038592A">
        <w:rPr>
          <w:rFonts w:cs="Arial"/>
          <w:sz w:val="24"/>
          <w:szCs w:val="24"/>
        </w:rPr>
        <w:t xml:space="preserve">No food </w:t>
      </w:r>
      <w:r w:rsidRPr="00C2355B">
        <w:rPr>
          <w:rFonts w:cs="Arial"/>
          <w:sz w:val="24"/>
          <w:szCs w:val="24"/>
          <w:highlight w:val="yellow"/>
          <w:u w:val="single"/>
        </w:rPr>
        <w:t>or beverages</w:t>
      </w:r>
      <w:r w:rsidRPr="00C2355B">
        <w:rPr>
          <w:rFonts w:cs="Arial"/>
          <w:sz w:val="24"/>
          <w:szCs w:val="24"/>
        </w:rPr>
        <w:t xml:space="preserve"> in</w:t>
      </w:r>
      <w:r w:rsidRPr="0038592A">
        <w:rPr>
          <w:rFonts w:cs="Arial"/>
          <w:sz w:val="24"/>
          <w:szCs w:val="24"/>
        </w:rPr>
        <w:t xml:space="preserve"> </w:t>
      </w:r>
      <w:r w:rsidRPr="002056A3">
        <w:rPr>
          <w:rFonts w:cs="Arial"/>
          <w:sz w:val="24"/>
          <w:szCs w:val="24"/>
        </w:rPr>
        <w:t>the</w:t>
      </w:r>
      <w:r w:rsidRPr="0038592A">
        <w:rPr>
          <w:rFonts w:cs="Arial"/>
          <w:sz w:val="24"/>
          <w:szCs w:val="24"/>
          <w:u w:val="single"/>
        </w:rPr>
        <w:t xml:space="preserve"> </w:t>
      </w:r>
      <w:r w:rsidRPr="0038592A">
        <w:rPr>
          <w:rFonts w:cs="Arial"/>
          <w:sz w:val="24"/>
          <w:szCs w:val="24"/>
        </w:rPr>
        <w:t>pool or on pool wet</w:t>
      </w:r>
      <w:r w:rsidRPr="0038592A">
        <w:rPr>
          <w:rFonts w:cs="Arial"/>
          <w:spacing w:val="-20"/>
          <w:sz w:val="24"/>
          <w:szCs w:val="24"/>
        </w:rPr>
        <w:t xml:space="preserve"> </w:t>
      </w:r>
      <w:r w:rsidRPr="0038592A">
        <w:rPr>
          <w:rFonts w:cs="Arial"/>
          <w:sz w:val="24"/>
          <w:szCs w:val="24"/>
        </w:rPr>
        <w:t>deck.</w:t>
      </w:r>
    </w:p>
    <w:p w:rsidR="000B7EB5" w:rsidRPr="002056A3" w:rsidRDefault="000B7EB5" w:rsidP="000B7EB5">
      <w:pPr>
        <w:kinsoku w:val="0"/>
        <w:overflowPunct w:val="0"/>
        <w:autoSpaceDE w:val="0"/>
        <w:autoSpaceDN w:val="0"/>
        <w:adjustRightInd w:val="0"/>
        <w:spacing w:before="94"/>
        <w:ind w:left="100" w:right="315"/>
        <w:rPr>
          <w:rFonts w:cs="Arial"/>
          <w:sz w:val="24"/>
          <w:szCs w:val="24"/>
        </w:rPr>
      </w:pPr>
      <w:r w:rsidRPr="002056A3">
        <w:rPr>
          <w:rFonts w:cs="Arial"/>
          <w:sz w:val="24"/>
          <w:szCs w:val="24"/>
        </w:rPr>
        <w:t>Commercially bottled water in plastic bottles are allowed on the pool wet deck for pool patron hydration.</w:t>
      </w:r>
    </w:p>
    <w:p w:rsidR="000B7EB5" w:rsidRPr="0038592A" w:rsidRDefault="000B7EB5" w:rsidP="000B7EB5">
      <w:pPr>
        <w:numPr>
          <w:ilvl w:val="0"/>
          <w:numId w:val="5"/>
        </w:numPr>
        <w:tabs>
          <w:tab w:val="left" w:pos="461"/>
        </w:tabs>
        <w:kinsoku w:val="0"/>
        <w:overflowPunct w:val="0"/>
        <w:autoSpaceDE w:val="0"/>
        <w:autoSpaceDN w:val="0"/>
        <w:adjustRightInd w:val="0"/>
        <w:spacing w:before="94" w:after="160" w:line="252" w:lineRule="exact"/>
        <w:ind w:left="460" w:hanging="248"/>
        <w:rPr>
          <w:rFonts w:cs="Arial"/>
          <w:sz w:val="24"/>
          <w:szCs w:val="24"/>
        </w:rPr>
      </w:pPr>
      <w:r w:rsidRPr="0038592A">
        <w:rPr>
          <w:rFonts w:cs="Arial"/>
          <w:sz w:val="24"/>
          <w:szCs w:val="24"/>
        </w:rPr>
        <w:t>No glass or animals in the fenced pool area (or 50 feet (15 240 mm) from unfenced</w:t>
      </w:r>
      <w:r w:rsidRPr="0038592A">
        <w:rPr>
          <w:rFonts w:cs="Arial"/>
          <w:spacing w:val="-26"/>
          <w:sz w:val="24"/>
          <w:szCs w:val="24"/>
        </w:rPr>
        <w:t xml:space="preserve"> </w:t>
      </w:r>
      <w:r w:rsidRPr="0038592A">
        <w:rPr>
          <w:rFonts w:cs="Arial"/>
          <w:sz w:val="24"/>
          <w:szCs w:val="24"/>
        </w:rPr>
        <w:t>pool).</w:t>
      </w:r>
    </w:p>
    <w:p w:rsidR="000B7EB5" w:rsidRPr="0038592A" w:rsidRDefault="000B7EB5" w:rsidP="000B7EB5">
      <w:pPr>
        <w:numPr>
          <w:ilvl w:val="0"/>
          <w:numId w:val="5"/>
        </w:numPr>
        <w:tabs>
          <w:tab w:val="left" w:pos="461"/>
          <w:tab w:val="left" w:pos="2232"/>
        </w:tabs>
        <w:kinsoku w:val="0"/>
        <w:overflowPunct w:val="0"/>
        <w:autoSpaceDE w:val="0"/>
        <w:autoSpaceDN w:val="0"/>
        <w:adjustRightInd w:val="0"/>
        <w:spacing w:after="160" w:line="252" w:lineRule="exact"/>
        <w:ind w:left="460" w:hanging="248"/>
        <w:rPr>
          <w:rFonts w:cs="Arial"/>
          <w:sz w:val="24"/>
          <w:szCs w:val="24"/>
        </w:rPr>
      </w:pPr>
      <w:r w:rsidRPr="0038592A">
        <w:rPr>
          <w:rFonts w:cs="Arial"/>
          <w:sz w:val="24"/>
          <w:szCs w:val="24"/>
        </w:rPr>
        <w:lastRenderedPageBreak/>
        <w:t>Bathing</w:t>
      </w:r>
      <w:r w:rsidRPr="0038592A">
        <w:rPr>
          <w:rFonts w:cs="Arial"/>
          <w:spacing w:val="-1"/>
          <w:sz w:val="24"/>
          <w:szCs w:val="24"/>
        </w:rPr>
        <w:t xml:space="preserve"> </w:t>
      </w:r>
      <w:r w:rsidRPr="0038592A">
        <w:rPr>
          <w:rFonts w:cs="Arial"/>
          <w:sz w:val="24"/>
          <w:szCs w:val="24"/>
        </w:rPr>
        <w:t>load:</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persons.</w:t>
      </w:r>
    </w:p>
    <w:p w:rsidR="000B7EB5" w:rsidRPr="0038592A" w:rsidRDefault="000B7EB5" w:rsidP="000B7EB5">
      <w:pPr>
        <w:numPr>
          <w:ilvl w:val="0"/>
          <w:numId w:val="5"/>
        </w:numPr>
        <w:tabs>
          <w:tab w:val="left" w:pos="461"/>
          <w:tab w:val="left" w:pos="1937"/>
          <w:tab w:val="left" w:pos="2973"/>
        </w:tabs>
        <w:kinsoku w:val="0"/>
        <w:overflowPunct w:val="0"/>
        <w:autoSpaceDE w:val="0"/>
        <w:autoSpaceDN w:val="0"/>
        <w:adjustRightInd w:val="0"/>
        <w:spacing w:before="1" w:after="160" w:line="252" w:lineRule="exact"/>
        <w:ind w:left="460" w:hanging="248"/>
        <w:rPr>
          <w:rFonts w:cs="Arial"/>
          <w:sz w:val="24"/>
          <w:szCs w:val="24"/>
        </w:rPr>
      </w:pPr>
      <w:r w:rsidRPr="0038592A">
        <w:rPr>
          <w:rFonts w:cs="Arial"/>
          <w:sz w:val="24"/>
          <w:szCs w:val="24"/>
        </w:rPr>
        <w:t>Pool hours:</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a.m.</w:t>
      </w:r>
      <w:r w:rsidRPr="0038592A">
        <w:rPr>
          <w:rFonts w:cs="Arial"/>
          <w:spacing w:val="-2"/>
          <w:sz w:val="24"/>
          <w:szCs w:val="24"/>
        </w:rPr>
        <w:t xml:space="preserve"> </w:t>
      </w:r>
      <w:r w:rsidRPr="0038592A">
        <w:rPr>
          <w:rFonts w:cs="Arial"/>
          <w:sz w:val="24"/>
          <w:szCs w:val="24"/>
        </w:rPr>
        <w:t>to</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p.m.</w:t>
      </w:r>
    </w:p>
    <w:p w:rsidR="000B7EB5" w:rsidRPr="0038592A" w:rsidRDefault="000B7EB5" w:rsidP="000B7EB5">
      <w:pPr>
        <w:numPr>
          <w:ilvl w:val="0"/>
          <w:numId w:val="5"/>
        </w:numPr>
        <w:tabs>
          <w:tab w:val="left" w:pos="461"/>
        </w:tabs>
        <w:kinsoku w:val="0"/>
        <w:overflowPunct w:val="0"/>
        <w:autoSpaceDE w:val="0"/>
        <w:autoSpaceDN w:val="0"/>
        <w:adjustRightInd w:val="0"/>
        <w:spacing w:after="160" w:line="252" w:lineRule="exact"/>
        <w:ind w:left="460" w:hanging="248"/>
        <w:rPr>
          <w:rFonts w:cs="Arial"/>
          <w:sz w:val="24"/>
          <w:szCs w:val="24"/>
        </w:rPr>
      </w:pPr>
      <w:r w:rsidRPr="0038592A">
        <w:rPr>
          <w:rFonts w:cs="Arial"/>
          <w:sz w:val="24"/>
          <w:szCs w:val="24"/>
        </w:rPr>
        <w:t>Shower before</w:t>
      </w:r>
      <w:r w:rsidRPr="0038592A">
        <w:rPr>
          <w:rFonts w:cs="Arial"/>
          <w:spacing w:val="-6"/>
          <w:sz w:val="24"/>
          <w:szCs w:val="24"/>
        </w:rPr>
        <w:t xml:space="preserve"> </w:t>
      </w:r>
      <w:r w:rsidRPr="0038592A">
        <w:rPr>
          <w:rFonts w:cs="Arial"/>
          <w:sz w:val="24"/>
          <w:szCs w:val="24"/>
        </w:rPr>
        <w:t>entering.</w:t>
      </w:r>
    </w:p>
    <w:p w:rsidR="000B7EB5" w:rsidRPr="0038592A" w:rsidRDefault="000B7EB5" w:rsidP="000B7EB5">
      <w:pPr>
        <w:numPr>
          <w:ilvl w:val="0"/>
          <w:numId w:val="5"/>
        </w:numPr>
        <w:tabs>
          <w:tab w:val="left" w:pos="461"/>
        </w:tabs>
        <w:kinsoku w:val="0"/>
        <w:overflowPunct w:val="0"/>
        <w:autoSpaceDE w:val="0"/>
        <w:autoSpaceDN w:val="0"/>
        <w:adjustRightInd w:val="0"/>
        <w:spacing w:after="160" w:line="259" w:lineRule="auto"/>
        <w:ind w:left="460" w:right="368" w:hanging="248"/>
        <w:rPr>
          <w:rFonts w:cs="Arial"/>
          <w:sz w:val="24"/>
          <w:szCs w:val="24"/>
        </w:rPr>
      </w:pPr>
      <w:r w:rsidRPr="0038592A">
        <w:rPr>
          <w:rFonts w:cs="Arial"/>
          <w:sz w:val="24"/>
          <w:szCs w:val="24"/>
        </w:rPr>
        <w:t>Pools of 200 square feet (18.58 m2) in area or greater without an approved diving well configuration shall have “NO DIVING”, in 4 inch (102 mm) letters included with the</w:t>
      </w:r>
      <w:r w:rsidRPr="0038592A">
        <w:rPr>
          <w:rFonts w:cs="Arial"/>
          <w:spacing w:val="-31"/>
          <w:sz w:val="24"/>
          <w:szCs w:val="24"/>
        </w:rPr>
        <w:t xml:space="preserve"> </w:t>
      </w:r>
      <w:r w:rsidRPr="0038592A">
        <w:rPr>
          <w:rFonts w:cs="Arial"/>
          <w:sz w:val="24"/>
          <w:szCs w:val="24"/>
        </w:rPr>
        <w:t>above listed pool</w:t>
      </w:r>
      <w:r w:rsidRPr="0038592A">
        <w:rPr>
          <w:rFonts w:cs="Arial"/>
          <w:spacing w:val="-6"/>
          <w:sz w:val="24"/>
          <w:szCs w:val="24"/>
        </w:rPr>
        <w:t xml:space="preserve"> </w:t>
      </w:r>
      <w:r w:rsidRPr="0038592A">
        <w:rPr>
          <w:rFonts w:cs="Arial"/>
          <w:sz w:val="24"/>
          <w:szCs w:val="24"/>
        </w:rPr>
        <w:t>rules.</w:t>
      </w:r>
    </w:p>
    <w:p w:rsidR="000B7EB5" w:rsidRPr="0038592A" w:rsidRDefault="000B7EB5" w:rsidP="000B7EB5">
      <w:pPr>
        <w:numPr>
          <w:ilvl w:val="0"/>
          <w:numId w:val="5"/>
        </w:numPr>
        <w:tabs>
          <w:tab w:val="left" w:pos="461"/>
        </w:tabs>
        <w:kinsoku w:val="0"/>
        <w:overflowPunct w:val="0"/>
        <w:autoSpaceDE w:val="0"/>
        <w:autoSpaceDN w:val="0"/>
        <w:adjustRightInd w:val="0"/>
        <w:spacing w:before="2" w:after="160" w:line="259" w:lineRule="auto"/>
        <w:ind w:left="460" w:right="105" w:hanging="248"/>
        <w:rPr>
          <w:rFonts w:cs="Arial"/>
          <w:sz w:val="24"/>
          <w:szCs w:val="24"/>
        </w:rPr>
      </w:pPr>
      <w:r w:rsidRPr="0038592A">
        <w:rPr>
          <w:rFonts w:cs="Arial"/>
          <w:sz w:val="24"/>
          <w:szCs w:val="24"/>
        </w:rPr>
        <w:t>Do not swallow the pool water. This statement shall be added to signs at pools that conduct alterations as that term is</w:t>
      </w:r>
      <w:r w:rsidRPr="0038592A">
        <w:rPr>
          <w:rFonts w:cs="Arial"/>
          <w:spacing w:val="-12"/>
          <w:sz w:val="24"/>
          <w:szCs w:val="24"/>
        </w:rPr>
        <w:t xml:space="preserve"> </w:t>
      </w:r>
      <w:r w:rsidRPr="0038592A">
        <w:rPr>
          <w:rFonts w:cs="Arial"/>
          <w:sz w:val="24"/>
          <w:szCs w:val="24"/>
        </w:rPr>
        <w:t>defined.</w:t>
      </w:r>
    </w:p>
    <w:p w:rsidR="000B7EB5" w:rsidRPr="0038592A" w:rsidRDefault="000B7EB5" w:rsidP="000B7EB5">
      <w:pPr>
        <w:numPr>
          <w:ilvl w:val="0"/>
          <w:numId w:val="5"/>
        </w:numPr>
        <w:tabs>
          <w:tab w:val="left" w:pos="461"/>
        </w:tabs>
        <w:kinsoku w:val="0"/>
        <w:overflowPunct w:val="0"/>
        <w:autoSpaceDE w:val="0"/>
        <w:autoSpaceDN w:val="0"/>
        <w:adjustRightInd w:val="0"/>
        <w:spacing w:before="1" w:after="160" w:line="259" w:lineRule="auto"/>
        <w:ind w:left="460" w:right="494" w:hanging="248"/>
        <w:rPr>
          <w:rFonts w:cs="Arial"/>
          <w:sz w:val="24"/>
          <w:szCs w:val="24"/>
        </w:rPr>
      </w:pPr>
      <w:r w:rsidRPr="0038592A">
        <w:rPr>
          <w:rFonts w:cs="Arial"/>
          <w:sz w:val="24"/>
          <w:szCs w:val="24"/>
        </w:rPr>
        <w:t>If the pool includes a sun shelf, “WARNING: DROP OFF AT SUN SHELF EDGE IS _</w:t>
      </w:r>
      <w:r w:rsidRPr="0038592A">
        <w:rPr>
          <w:rFonts w:cs="Arial"/>
          <w:sz w:val="24"/>
          <w:szCs w:val="24"/>
          <w:highlight w:val="yellow"/>
        </w:rPr>
        <w:t>×_</w:t>
      </w:r>
      <w:r w:rsidRPr="0038592A">
        <w:rPr>
          <w:rFonts w:cs="Arial"/>
          <w:sz w:val="24"/>
          <w:szCs w:val="24"/>
        </w:rPr>
        <w:t xml:space="preserve"> FEET DEEP” in 4-inch (102 mm)</w:t>
      </w:r>
      <w:r w:rsidRPr="0038592A">
        <w:rPr>
          <w:rFonts w:cs="Arial"/>
          <w:spacing w:val="-13"/>
          <w:sz w:val="24"/>
          <w:szCs w:val="24"/>
        </w:rPr>
        <w:t xml:space="preserve"> </w:t>
      </w:r>
      <w:r w:rsidRPr="0038592A">
        <w:rPr>
          <w:rFonts w:cs="Arial"/>
          <w:sz w:val="24"/>
          <w:szCs w:val="24"/>
        </w:rPr>
        <w:t>letters.</w:t>
      </w:r>
    </w:p>
    <w:p w:rsidR="000B7EB5" w:rsidRPr="0038592A" w:rsidRDefault="000B7EB5" w:rsidP="000B7EB5">
      <w:pPr>
        <w:numPr>
          <w:ilvl w:val="0"/>
          <w:numId w:val="5"/>
        </w:numPr>
        <w:tabs>
          <w:tab w:val="left" w:pos="461"/>
        </w:tabs>
        <w:kinsoku w:val="0"/>
        <w:overflowPunct w:val="0"/>
        <w:autoSpaceDE w:val="0"/>
        <w:autoSpaceDN w:val="0"/>
        <w:adjustRightInd w:val="0"/>
        <w:spacing w:after="160" w:line="252" w:lineRule="exact"/>
        <w:ind w:left="460" w:hanging="248"/>
        <w:rPr>
          <w:rFonts w:cs="Arial"/>
          <w:sz w:val="24"/>
          <w:szCs w:val="24"/>
        </w:rPr>
      </w:pPr>
      <w:r w:rsidRPr="0038592A">
        <w:rPr>
          <w:rFonts w:cs="Arial"/>
          <w:sz w:val="24"/>
          <w:szCs w:val="24"/>
        </w:rPr>
        <w:t xml:space="preserve">If the pool includes a sun shelf, “DO </w:t>
      </w:r>
      <w:r w:rsidRPr="0038592A">
        <w:rPr>
          <w:rFonts w:cs="Arial"/>
          <w:spacing w:val="-2"/>
          <w:sz w:val="24"/>
          <w:szCs w:val="24"/>
        </w:rPr>
        <w:t xml:space="preserve">NOT </w:t>
      </w:r>
      <w:r w:rsidRPr="0038592A">
        <w:rPr>
          <w:rFonts w:cs="Arial"/>
          <w:sz w:val="24"/>
          <w:szCs w:val="24"/>
        </w:rPr>
        <w:t>PLACE FURNITURE IN</w:t>
      </w:r>
      <w:r w:rsidRPr="0038592A">
        <w:rPr>
          <w:rFonts w:cs="Arial"/>
          <w:spacing w:val="-14"/>
          <w:sz w:val="24"/>
          <w:szCs w:val="24"/>
        </w:rPr>
        <w:t xml:space="preserve"> </w:t>
      </w:r>
      <w:r w:rsidRPr="0038592A">
        <w:rPr>
          <w:rFonts w:cs="Arial"/>
          <w:sz w:val="24"/>
          <w:szCs w:val="24"/>
        </w:rPr>
        <w:t>POOL.”</w:t>
      </w:r>
    </w:p>
    <w:p w:rsidR="000B7EB5" w:rsidRPr="0038592A" w:rsidRDefault="000B7EB5" w:rsidP="000B7EB5">
      <w:pPr>
        <w:numPr>
          <w:ilvl w:val="0"/>
          <w:numId w:val="5"/>
        </w:numPr>
        <w:tabs>
          <w:tab w:val="left" w:pos="461"/>
        </w:tabs>
        <w:kinsoku w:val="0"/>
        <w:overflowPunct w:val="0"/>
        <w:autoSpaceDE w:val="0"/>
        <w:autoSpaceDN w:val="0"/>
        <w:adjustRightInd w:val="0"/>
        <w:spacing w:before="1" w:after="160" w:line="259" w:lineRule="auto"/>
        <w:ind w:left="460" w:right="375" w:hanging="248"/>
        <w:rPr>
          <w:rFonts w:cs="Arial"/>
          <w:sz w:val="24"/>
          <w:szCs w:val="24"/>
        </w:rPr>
      </w:pPr>
      <w:r w:rsidRPr="0038592A">
        <w:rPr>
          <w:rFonts w:cs="Arial"/>
          <w:sz w:val="24"/>
          <w:szCs w:val="24"/>
          <w:u w:val="single"/>
        </w:rPr>
        <w:t>By January 1, 2022, all pools shall add: "POOL MAXIMUM DEPTH: _</w:t>
      </w:r>
      <w:r w:rsidRPr="0038592A">
        <w:rPr>
          <w:rFonts w:cs="Arial"/>
          <w:sz w:val="24"/>
          <w:szCs w:val="24"/>
          <w:highlight w:val="yellow"/>
          <w:u w:val="single"/>
        </w:rPr>
        <w:t>x_</w:t>
      </w:r>
      <w:r w:rsidRPr="0038592A">
        <w:rPr>
          <w:rFonts w:cs="Arial"/>
          <w:sz w:val="24"/>
          <w:szCs w:val="24"/>
          <w:u w:val="single"/>
        </w:rPr>
        <w:t xml:space="preserve"> FEET," in 2" (51 mm) letters with the above listed pool</w:t>
      </w:r>
      <w:r w:rsidRPr="0038592A">
        <w:rPr>
          <w:rFonts w:cs="Arial"/>
          <w:spacing w:val="-13"/>
          <w:sz w:val="24"/>
          <w:szCs w:val="24"/>
          <w:u w:val="single"/>
        </w:rPr>
        <w:t xml:space="preserve"> </w:t>
      </w:r>
      <w:r w:rsidRPr="0038592A">
        <w:rPr>
          <w:rFonts w:cs="Arial"/>
          <w:sz w:val="24"/>
          <w:szCs w:val="24"/>
          <w:u w:val="single"/>
        </w:rPr>
        <w:t>rules</w:t>
      </w:r>
    </w:p>
    <w:p w:rsidR="000B7EB5" w:rsidRDefault="000B7EB5" w:rsidP="000B7EB5">
      <w:pPr>
        <w:kinsoku w:val="0"/>
        <w:overflowPunct w:val="0"/>
        <w:autoSpaceDE w:val="0"/>
        <w:autoSpaceDN w:val="0"/>
        <w:adjustRightInd w:val="0"/>
        <w:spacing w:before="1" w:after="480"/>
        <w:ind w:left="100"/>
        <w:rPr>
          <w:rFonts w:cs="Arial"/>
          <w:color w:val="FF0000"/>
          <w:sz w:val="24"/>
          <w:szCs w:val="24"/>
        </w:rPr>
      </w:pPr>
      <w:r w:rsidRPr="0038592A">
        <w:rPr>
          <w:rFonts w:cs="Arial"/>
          <w:color w:val="FF0000"/>
          <w:sz w:val="24"/>
          <w:szCs w:val="24"/>
        </w:rPr>
        <w:t>(SW7180/ SW8365 A2 only/SW7217)</w:t>
      </w:r>
    </w:p>
    <w:p w:rsidR="000B7EB5" w:rsidRPr="000B7EB5" w:rsidRDefault="000B7EB5" w:rsidP="000B7EB5">
      <w:pPr>
        <w:kinsoku w:val="0"/>
        <w:overflowPunct w:val="0"/>
        <w:autoSpaceDE w:val="0"/>
        <w:autoSpaceDN w:val="0"/>
        <w:adjustRightInd w:val="0"/>
        <w:spacing w:before="1" w:after="480"/>
        <w:ind w:left="100"/>
        <w:rPr>
          <w:rFonts w:cs="Arial"/>
          <w:color w:val="FF0000"/>
          <w:sz w:val="24"/>
          <w:szCs w:val="24"/>
        </w:rPr>
      </w:pPr>
      <w:r>
        <w:rPr>
          <w:rFonts w:cs="Arial"/>
          <w:color w:val="FF0000"/>
          <w:sz w:val="24"/>
          <w:szCs w:val="24"/>
        </w:rPr>
        <w:t>(SW-C-454-Comment #3/Section 454.1.2.3.5)</w:t>
      </w:r>
    </w:p>
    <w:p w:rsidR="000B7EB5" w:rsidRDefault="000B7EB5" w:rsidP="00EA45CF">
      <w:pPr>
        <w:rPr>
          <w:rFonts w:eastAsiaTheme="minorHAnsi" w:cs="Arial"/>
          <w:szCs w:val="22"/>
          <w:u w:val="single"/>
        </w:rPr>
      </w:pPr>
    </w:p>
    <w:p w:rsidR="00EA45CF" w:rsidRPr="00660568" w:rsidRDefault="00EA45CF" w:rsidP="00EA45CF">
      <w:pPr>
        <w:rPr>
          <w:rFonts w:eastAsiaTheme="minorHAnsi" w:cs="Arial"/>
          <w:color w:val="FF0000"/>
          <w:szCs w:val="22"/>
          <w:u w:val="single"/>
        </w:rPr>
      </w:pPr>
      <w:r w:rsidRPr="004E7C05">
        <w:rPr>
          <w:rFonts w:eastAsiaTheme="minorHAnsi" w:cs="Arial"/>
          <w:szCs w:val="22"/>
          <w:u w:val="single"/>
        </w:rPr>
        <w:t>454.1.9.8.6.3</w:t>
      </w:r>
      <w:r w:rsidR="00660568">
        <w:rPr>
          <w:rFonts w:eastAsiaTheme="minorHAnsi" w:cs="Arial"/>
          <w:szCs w:val="22"/>
          <w:u w:val="single"/>
        </w:rPr>
        <w:t xml:space="preserve"> (</w:t>
      </w:r>
      <w:r w:rsidR="00660568">
        <w:rPr>
          <w:rFonts w:eastAsiaTheme="minorHAnsi" w:cs="Arial"/>
          <w:color w:val="FF0000"/>
          <w:szCs w:val="22"/>
          <w:u w:val="single"/>
        </w:rPr>
        <w:t>Replace existing text with the underlined text)</w:t>
      </w:r>
    </w:p>
    <w:p w:rsidR="00EA45CF" w:rsidRPr="00EA45CF" w:rsidRDefault="00EA45CF" w:rsidP="00EA45CF">
      <w:pPr>
        <w:rPr>
          <w:rFonts w:eastAsiaTheme="minorHAnsi" w:cs="Arial"/>
          <w:color w:val="FF0000"/>
          <w:szCs w:val="22"/>
          <w:u w:val="single"/>
        </w:rPr>
      </w:pPr>
      <w:r w:rsidRPr="004E7C05">
        <w:rPr>
          <w:rFonts w:eastAsiaTheme="minorHAnsi" w:cs="Arial"/>
          <w:szCs w:val="22"/>
          <w:u w:val="single"/>
        </w:rPr>
        <w:t xml:space="preserve">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on each feature pump, before any of this treated water is piped to the water features. </w:t>
      </w:r>
      <w:r w:rsidRPr="00EA45CF">
        <w:rPr>
          <w:rFonts w:eastAsiaTheme="minorHAnsi" w:cs="Arial"/>
          <w:color w:val="FF0000"/>
          <w:szCs w:val="22"/>
          <w:u w:val="single"/>
        </w:rPr>
        <w:t>UV flow capacity must meet the feature pump(s) flow capacity.</w:t>
      </w:r>
    </w:p>
    <w:p w:rsidR="00EA45CF" w:rsidRDefault="00EA45CF" w:rsidP="00EA45CF">
      <w:pPr>
        <w:rPr>
          <w:rFonts w:cs="Arial"/>
          <w:color w:val="FF0000"/>
          <w:szCs w:val="22"/>
        </w:rPr>
      </w:pPr>
    </w:p>
    <w:p w:rsidR="00EA45CF" w:rsidRPr="004E7C05" w:rsidRDefault="00EA45CF" w:rsidP="00EA45CF">
      <w:pPr>
        <w:rPr>
          <w:rFonts w:cs="Arial"/>
          <w:color w:val="FF0000"/>
          <w:szCs w:val="22"/>
        </w:rPr>
      </w:pPr>
      <w:r w:rsidRPr="004E7C05">
        <w:rPr>
          <w:rFonts w:cs="Arial"/>
          <w:color w:val="FF0000"/>
          <w:szCs w:val="22"/>
        </w:rPr>
        <w:t>(SW-C-454- Comment #1) (</w:t>
      </w:r>
      <w:r w:rsidRPr="004E7C05">
        <w:rPr>
          <w:rFonts w:eastAsia="Times New Roman" w:cs="Arial"/>
          <w:bCs/>
          <w:color w:val="FF0000"/>
          <w:kern w:val="36"/>
          <w:szCs w:val="22"/>
        </w:rPr>
        <w:t>Amended to change the note to a sentence AM)</w:t>
      </w:r>
    </w:p>
    <w:p w:rsidR="00EA45CF" w:rsidRDefault="00EA45CF" w:rsidP="00EA45CF">
      <w:pPr>
        <w:rPr>
          <w:color w:val="FF0000"/>
          <w:u w:val="single"/>
        </w:rPr>
      </w:pPr>
    </w:p>
    <w:p w:rsidR="00B72A91" w:rsidRDefault="00B72A91">
      <w:pPr>
        <w:rPr>
          <w:rFonts w:eastAsia="Times New Roman" w:cs="Arial"/>
          <w:bCs/>
          <w:color w:val="FF0000"/>
          <w:kern w:val="36"/>
          <w:sz w:val="21"/>
          <w:szCs w:val="21"/>
          <w:u w:val="single"/>
        </w:rPr>
      </w:pPr>
    </w:p>
    <w:p w:rsidR="00C2355B" w:rsidRDefault="00C2355B">
      <w:pPr>
        <w:rPr>
          <w:rFonts w:eastAsia="Times New Roman" w:cs="Arial"/>
          <w:bCs/>
          <w:color w:val="FF0000"/>
          <w:kern w:val="36"/>
          <w:sz w:val="21"/>
          <w:szCs w:val="21"/>
          <w:u w:val="single"/>
        </w:rPr>
      </w:pPr>
    </w:p>
    <w:p w:rsidR="00C2355B" w:rsidRDefault="00C2355B">
      <w:pPr>
        <w:rPr>
          <w:rFonts w:eastAsia="Times New Roman" w:cs="Arial"/>
          <w:bCs/>
          <w:color w:val="FF0000"/>
          <w:kern w:val="36"/>
          <w:sz w:val="21"/>
          <w:szCs w:val="21"/>
          <w:u w:val="single"/>
        </w:rPr>
      </w:pPr>
    </w:p>
    <w:p w:rsidR="004B56A3" w:rsidRPr="004B56A3" w:rsidRDefault="004B56A3" w:rsidP="004B56A3">
      <w:pPr>
        <w:spacing w:after="200" w:line="276" w:lineRule="auto"/>
        <w:rPr>
          <w:rFonts w:eastAsiaTheme="minorHAnsi" w:cs="Arial"/>
          <w:bCs/>
          <w:iCs/>
          <w:color w:val="000000"/>
          <w:szCs w:val="22"/>
          <w:shd w:val="clear" w:color="auto" w:fill="FFFFFF"/>
        </w:rPr>
      </w:pPr>
      <w:r w:rsidRPr="004B56A3">
        <w:rPr>
          <w:rFonts w:eastAsiaTheme="minorHAnsi" w:cs="Arial"/>
          <w:b/>
          <w:bCs/>
          <w:iCs/>
          <w:color w:val="000000"/>
          <w:szCs w:val="22"/>
          <w:u w:val="single"/>
          <w:shd w:val="clear" w:color="auto" w:fill="FFFFFF"/>
        </w:rPr>
        <w:t>464.3.1</w:t>
      </w:r>
      <w:r w:rsidRPr="004B56A3">
        <w:rPr>
          <w:rFonts w:eastAsiaTheme="minorHAnsi" w:cs="Arial"/>
          <w:bCs/>
          <w:iCs/>
          <w:color w:val="000000"/>
          <w:szCs w:val="22"/>
          <w:shd w:val="clear" w:color="auto" w:fill="FFFFFF"/>
        </w:rPr>
        <w:t xml:space="preserve">  Except as modified and required by this section of the code, Chapter </w:t>
      </w:r>
      <w:r w:rsidRPr="004B56A3">
        <w:rPr>
          <w:rFonts w:eastAsiaTheme="minorHAnsi" w:cs="Arial"/>
          <w:bCs/>
          <w:iCs/>
          <w:color w:val="FF0000"/>
          <w:szCs w:val="22"/>
          <w:u w:val="single"/>
          <w:shd w:val="clear" w:color="auto" w:fill="FFFFFF"/>
        </w:rPr>
        <w:t>59A-36</w:t>
      </w:r>
      <w:r w:rsidRPr="004B56A3">
        <w:rPr>
          <w:rFonts w:eastAsiaTheme="minorHAnsi" w:cs="Arial"/>
          <w:bCs/>
          <w:iCs/>
          <w:color w:val="FF0000"/>
          <w:szCs w:val="22"/>
          <w:shd w:val="clear" w:color="auto" w:fill="FFFFFF"/>
        </w:rPr>
        <w:t xml:space="preserve"> </w:t>
      </w:r>
      <w:r w:rsidRPr="004B56A3">
        <w:rPr>
          <w:rFonts w:eastAsiaTheme="minorHAnsi" w:cs="Arial"/>
          <w:bCs/>
          <w:iCs/>
          <w:strike/>
          <w:color w:val="FF0000"/>
          <w:szCs w:val="22"/>
          <w:shd w:val="clear" w:color="auto" w:fill="FFFFFF"/>
        </w:rPr>
        <w:t>58A-5</w:t>
      </w:r>
      <w:r w:rsidRPr="004B56A3">
        <w:rPr>
          <w:rFonts w:eastAsiaTheme="minorHAnsi" w:cs="Arial"/>
          <w:bCs/>
          <w:iCs/>
          <w:color w:val="000000"/>
          <w:szCs w:val="22"/>
          <w:shd w:val="clear" w:color="auto" w:fill="FFFFFF"/>
        </w:rPr>
        <w:t xml:space="preserve">, Florida Administrative Code or Chapter 429 Part </w:t>
      </w:r>
      <w:r w:rsidRPr="004B56A3">
        <w:rPr>
          <w:rFonts w:eastAsiaTheme="minorHAnsi" w:cs="Arial"/>
          <w:bCs/>
          <w:iCs/>
          <w:color w:val="FF0000"/>
          <w:szCs w:val="22"/>
          <w:u w:val="single"/>
          <w:shd w:val="clear" w:color="auto" w:fill="FFFFFF"/>
        </w:rPr>
        <w:t>I</w:t>
      </w:r>
      <w:r w:rsidRPr="004B56A3">
        <w:rPr>
          <w:rFonts w:eastAsiaTheme="minorHAnsi" w:cs="Arial"/>
          <w:bCs/>
          <w:iCs/>
          <w:color w:val="FF0000"/>
          <w:szCs w:val="22"/>
          <w:shd w:val="clear" w:color="auto" w:fill="FFFFFF"/>
        </w:rPr>
        <w:t xml:space="preserve"> </w:t>
      </w:r>
      <w:r w:rsidRPr="004B56A3">
        <w:rPr>
          <w:rFonts w:eastAsiaTheme="minorHAnsi" w:cs="Arial"/>
          <w:bCs/>
          <w:iCs/>
          <w:strike/>
          <w:color w:val="FF0000"/>
          <w:szCs w:val="22"/>
          <w:shd w:val="clear" w:color="auto" w:fill="FFFFFF"/>
        </w:rPr>
        <w:t>III</w:t>
      </w:r>
      <w:r w:rsidRPr="004B56A3">
        <w:rPr>
          <w:rFonts w:eastAsiaTheme="minorHAnsi" w:cs="Arial"/>
          <w:bCs/>
          <w:iCs/>
          <w:color w:val="000000"/>
          <w:szCs w:val="22"/>
          <w:shd w:val="clear" w:color="auto" w:fill="FFFFFF"/>
        </w:rPr>
        <w:t>, Florida Statutes, all new assisted living facilities and all additions, alterations, or renovations to existing assisted living facilities with more than 16 licensed beds shall also be in compliance with The Guidelines for the Design and Construction of Residential Health, Care and Support Facilities (The Guidelines) Part I General, and Chapter 4.</w:t>
      </w:r>
      <w:r w:rsidRPr="004B56A3">
        <w:rPr>
          <w:rFonts w:eastAsiaTheme="minorHAnsi" w:cs="Arial"/>
          <w:bCs/>
          <w:iCs/>
          <w:strike/>
          <w:color w:val="000000"/>
          <w:szCs w:val="22"/>
          <w:shd w:val="clear" w:color="auto" w:fill="FFFFFF"/>
        </w:rPr>
        <w:t>2</w:t>
      </w:r>
      <w:r w:rsidRPr="004B56A3">
        <w:rPr>
          <w:rFonts w:eastAsiaTheme="minorHAnsi" w:cs="Arial"/>
          <w:bCs/>
          <w:iCs/>
          <w:color w:val="000000"/>
          <w:szCs w:val="22"/>
          <w:u w:val="single"/>
          <w:shd w:val="clear" w:color="auto" w:fill="FFFFFF"/>
        </w:rPr>
        <w:t>1</w:t>
      </w:r>
      <w:r w:rsidRPr="004B56A3">
        <w:rPr>
          <w:rFonts w:eastAsiaTheme="minorHAnsi" w:cs="Arial"/>
          <w:bCs/>
          <w:iCs/>
          <w:color w:val="000000"/>
          <w:szCs w:val="22"/>
          <w:shd w:val="clear" w:color="auto" w:fill="FFFFFF"/>
        </w:rPr>
        <w:t xml:space="preserve"> Special Requirements for Assisted Living Facilities as referenced in Chapter 35 of this code.</w:t>
      </w:r>
    </w:p>
    <w:p w:rsidR="004B56A3" w:rsidRPr="00B72A91" w:rsidRDefault="004B56A3" w:rsidP="004B56A3">
      <w:pPr>
        <w:spacing w:after="200" w:line="276" w:lineRule="auto"/>
        <w:rPr>
          <w:rFonts w:eastAsiaTheme="minorHAnsi" w:cs="Arial"/>
          <w:color w:val="FF0000"/>
          <w:szCs w:val="22"/>
        </w:rPr>
      </w:pPr>
      <w:r w:rsidRPr="00B72A91">
        <w:rPr>
          <w:rFonts w:eastAsiaTheme="minorHAnsi" w:cs="Arial"/>
          <w:color w:val="FF0000"/>
          <w:szCs w:val="22"/>
        </w:rPr>
        <w:t>(SP -B-Ch. 4 Comment #6)</w:t>
      </w:r>
    </w:p>
    <w:p w:rsidR="004B56A3" w:rsidRPr="004B56A3" w:rsidRDefault="004B56A3" w:rsidP="004B56A3">
      <w:pPr>
        <w:spacing w:after="200" w:line="276" w:lineRule="auto"/>
        <w:rPr>
          <w:rFonts w:eastAsiaTheme="minorHAnsi" w:cs="Arial"/>
          <w:color w:val="FF0000"/>
          <w:szCs w:val="22"/>
          <w:u w:val="single"/>
        </w:rPr>
      </w:pPr>
    </w:p>
    <w:p w:rsidR="004B56A3" w:rsidRPr="004B56A3" w:rsidRDefault="004B56A3" w:rsidP="004B56A3">
      <w:pPr>
        <w:spacing w:after="200" w:line="276" w:lineRule="auto"/>
        <w:rPr>
          <w:rFonts w:eastAsiaTheme="minorHAnsi" w:cs="Arial"/>
          <w:bCs/>
          <w:iCs/>
          <w:strike/>
          <w:color w:val="000000"/>
          <w:szCs w:val="22"/>
          <w:shd w:val="clear" w:color="auto" w:fill="FFFFFF"/>
        </w:rPr>
      </w:pPr>
      <w:r w:rsidRPr="004B56A3">
        <w:rPr>
          <w:rFonts w:eastAsiaTheme="minorHAnsi" w:cs="Arial"/>
          <w:b/>
          <w:bCs/>
          <w:iCs/>
          <w:color w:val="000000"/>
          <w:szCs w:val="22"/>
          <w:shd w:val="clear" w:color="auto" w:fill="FFFFFF"/>
        </w:rPr>
        <w:lastRenderedPageBreak/>
        <w:t>464.4.2.1</w:t>
      </w:r>
      <w:r w:rsidRPr="004B56A3">
        <w:rPr>
          <w:rFonts w:eastAsiaTheme="minorHAnsi" w:cs="Arial"/>
          <w:bCs/>
          <w:iCs/>
          <w:color w:val="000000"/>
          <w:szCs w:val="22"/>
          <w:shd w:val="clear" w:color="auto" w:fill="FFFFFF"/>
        </w:rPr>
        <w:t xml:space="preserve">  </w:t>
      </w:r>
      <w:r w:rsidRPr="004B56A3">
        <w:rPr>
          <w:rFonts w:eastAsiaTheme="minorHAnsi" w:cs="Arial"/>
          <w:bCs/>
          <w:iCs/>
          <w:strike/>
          <w:color w:val="000000"/>
          <w:szCs w:val="22"/>
          <w:shd w:val="clear" w:color="auto" w:fill="FFFFFF"/>
        </w:rPr>
        <w:t xml:space="preserve">When outside temperatures are 65°F (18°C) or below, an indoor temperature of at least 72°F (22°C) shall be maintained in all areas used by residents during hours when residents are normally awake. During night hours when residents are asleep, an indoor temperature of at least 68°F (20°C) shall be </w:t>
      </w:r>
    </w:p>
    <w:p w:rsidR="004B56A3" w:rsidRPr="004B56A3" w:rsidRDefault="004B56A3" w:rsidP="004B56A3">
      <w:pPr>
        <w:spacing w:after="200" w:line="276" w:lineRule="auto"/>
        <w:rPr>
          <w:rFonts w:eastAsiaTheme="minorHAnsi" w:cs="Arial"/>
          <w:bCs/>
          <w:iCs/>
          <w:color w:val="000000"/>
          <w:szCs w:val="22"/>
          <w:shd w:val="clear" w:color="auto" w:fill="FFFFFF"/>
        </w:rPr>
      </w:pPr>
      <w:r w:rsidRPr="004B56A3">
        <w:rPr>
          <w:rFonts w:eastAsiaTheme="minorHAnsi" w:cs="Arial"/>
          <w:bCs/>
          <w:iCs/>
          <w:strike/>
          <w:color w:val="000000"/>
          <w:szCs w:val="22"/>
          <w:shd w:val="clear" w:color="auto" w:fill="FFFFFF"/>
        </w:rPr>
        <w:t>maintained.</w:t>
      </w:r>
      <w:r w:rsidRPr="004B56A3">
        <w:rPr>
          <w:rFonts w:eastAsiaTheme="minorHAnsi" w:cs="Arial"/>
          <w:bCs/>
          <w:iCs/>
          <w:color w:val="000000"/>
          <w:szCs w:val="22"/>
          <w:shd w:val="clear" w:color="auto" w:fill="FFFFFF"/>
        </w:rPr>
        <w:t xml:space="preserve">  </w:t>
      </w:r>
      <w:r w:rsidRPr="004B56A3">
        <w:rPr>
          <w:rFonts w:eastAsiaTheme="minorHAnsi" w:cs="Arial"/>
          <w:bCs/>
          <w:iCs/>
          <w:color w:val="000000"/>
          <w:szCs w:val="22"/>
          <w:u w:val="single"/>
          <w:shd w:val="clear" w:color="auto" w:fill="FFFFFF"/>
        </w:rPr>
        <w:t xml:space="preserve">Mechanical systems shall be designed to maintain dry-bulb temperatures between 70°F (18°C) and 81°F (27°C) in resident occupied areas and </w:t>
      </w:r>
      <w:r w:rsidRPr="004B56A3">
        <w:rPr>
          <w:rFonts w:eastAsiaTheme="minorHAnsi" w:cs="Arial"/>
          <w:bCs/>
          <w:iCs/>
          <w:strike/>
          <w:color w:val="FF0000"/>
          <w:szCs w:val="22"/>
          <w:u w:val="single"/>
          <w:shd w:val="clear" w:color="auto" w:fill="FFFFFF"/>
        </w:rPr>
        <w:t>between 70°F (18°C) and 85°F (29°C)</w:t>
      </w:r>
      <w:r w:rsidRPr="004B56A3">
        <w:rPr>
          <w:rFonts w:eastAsiaTheme="minorHAnsi" w:cs="Arial"/>
          <w:bCs/>
          <w:iCs/>
          <w:color w:val="000000"/>
          <w:szCs w:val="22"/>
          <w:u w:val="single"/>
          <w:shd w:val="clear" w:color="auto" w:fill="FFFFFF"/>
        </w:rPr>
        <w:t xml:space="preserve"> in areas </w:t>
      </w:r>
      <w:r w:rsidRPr="004B56A3">
        <w:rPr>
          <w:rFonts w:eastAsiaTheme="minorHAnsi" w:cs="Arial"/>
          <w:bCs/>
          <w:iCs/>
          <w:strike/>
          <w:color w:val="FF0000"/>
          <w:szCs w:val="22"/>
          <w:u w:val="single"/>
          <w:shd w:val="clear" w:color="auto" w:fill="FFFFFF"/>
        </w:rPr>
        <w:t xml:space="preserve">not </w:t>
      </w:r>
      <w:r w:rsidRPr="004B56A3">
        <w:rPr>
          <w:rFonts w:eastAsiaTheme="minorHAnsi" w:cs="Arial"/>
          <w:bCs/>
          <w:iCs/>
          <w:color w:val="000000"/>
          <w:szCs w:val="22"/>
          <w:u w:val="single"/>
          <w:shd w:val="clear" w:color="auto" w:fill="FFFFFF"/>
        </w:rPr>
        <w:t xml:space="preserve">intended for resident occupancy.  </w:t>
      </w:r>
      <w:r w:rsidRPr="004B56A3">
        <w:rPr>
          <w:rFonts w:eastAsiaTheme="minorHAnsi" w:cs="Arial"/>
          <w:bCs/>
          <w:iCs/>
          <w:strike/>
          <w:color w:val="FF0000"/>
          <w:szCs w:val="22"/>
          <w:u w:val="single"/>
          <w:shd w:val="clear" w:color="auto" w:fill="FFFFFF"/>
        </w:rPr>
        <w:t>This shall not preclude heating or cooling as necessary to maintain temperatures beyond this range for personal comfort.</w:t>
      </w:r>
      <w:r w:rsidRPr="004B56A3">
        <w:rPr>
          <w:rFonts w:eastAsiaTheme="minorHAnsi" w:cs="Arial"/>
          <w:bCs/>
          <w:iCs/>
          <w:color w:val="000000"/>
          <w:szCs w:val="22"/>
          <w:u w:val="single"/>
          <w:shd w:val="clear" w:color="auto" w:fill="FFFFFF"/>
        </w:rPr>
        <w:t xml:space="preserve">  Residents who have individually controlled thermostats in their bedrooms or apartments shall be permitted to control temperatures in those areas </w:t>
      </w:r>
      <w:r w:rsidRPr="004B56A3">
        <w:rPr>
          <w:rFonts w:eastAsiaTheme="minorHAnsi" w:cs="Arial"/>
          <w:bCs/>
          <w:iCs/>
          <w:color w:val="FF0000"/>
          <w:szCs w:val="22"/>
          <w:u w:val="single"/>
          <w:shd w:val="clear" w:color="auto" w:fill="FFFFFF"/>
        </w:rPr>
        <w:t>including maintaining temperatures outside the range stated above</w:t>
      </w:r>
      <w:r w:rsidRPr="004B56A3">
        <w:rPr>
          <w:rFonts w:eastAsiaTheme="minorHAnsi" w:cs="Arial"/>
          <w:bCs/>
          <w:iCs/>
          <w:color w:val="000000"/>
          <w:szCs w:val="22"/>
          <w:u w:val="single"/>
          <w:shd w:val="clear" w:color="auto" w:fill="FFFFFF"/>
        </w:rPr>
        <w:t>.</w:t>
      </w:r>
      <w:r w:rsidRPr="004B56A3">
        <w:rPr>
          <w:rFonts w:eastAsiaTheme="minorHAnsi" w:cs="Arial"/>
          <w:bCs/>
          <w:iCs/>
          <w:color w:val="000000"/>
          <w:szCs w:val="22"/>
          <w:shd w:val="clear" w:color="auto" w:fill="FFFFFF"/>
        </w:rPr>
        <w:t xml:space="preserve"> </w:t>
      </w:r>
    </w:p>
    <w:p w:rsidR="004B56A3" w:rsidRPr="00B72A91" w:rsidRDefault="004B56A3" w:rsidP="004B56A3">
      <w:pPr>
        <w:spacing w:after="200" w:line="276" w:lineRule="auto"/>
        <w:rPr>
          <w:rFonts w:eastAsiaTheme="minorHAnsi" w:cs="Arial"/>
          <w:color w:val="FF0000"/>
          <w:szCs w:val="22"/>
        </w:rPr>
      </w:pPr>
      <w:r w:rsidRPr="00B72A91">
        <w:rPr>
          <w:rFonts w:eastAsiaTheme="minorHAnsi" w:cs="Arial"/>
          <w:color w:val="FF0000"/>
          <w:szCs w:val="22"/>
        </w:rPr>
        <w:t>(SP -B-Ch. 4 Comment #6)</w:t>
      </w:r>
    </w:p>
    <w:p w:rsidR="004B56A3" w:rsidRDefault="004B56A3">
      <w:pPr>
        <w:rPr>
          <w:rFonts w:eastAsia="Times New Roman" w:cs="Arial"/>
          <w:bCs/>
          <w:color w:val="FF0000"/>
          <w:kern w:val="36"/>
          <w:sz w:val="21"/>
          <w:szCs w:val="21"/>
          <w:u w:val="single"/>
        </w:rPr>
      </w:pPr>
    </w:p>
    <w:p w:rsidR="00B72A91" w:rsidRDefault="00B72A91">
      <w:pPr>
        <w:rPr>
          <w:rFonts w:eastAsia="Times New Roman" w:cs="Arial"/>
          <w:bCs/>
          <w:color w:val="FF0000"/>
          <w:kern w:val="36"/>
          <w:sz w:val="21"/>
          <w:szCs w:val="21"/>
          <w:u w:val="single"/>
        </w:rPr>
      </w:pPr>
    </w:p>
    <w:p w:rsidR="004B56A3" w:rsidRPr="004B56A3" w:rsidRDefault="004B56A3" w:rsidP="004B56A3">
      <w:pPr>
        <w:spacing w:after="200" w:line="276" w:lineRule="auto"/>
        <w:rPr>
          <w:rFonts w:eastAsiaTheme="minorHAnsi" w:cs="Arial"/>
          <w:bCs/>
          <w:iCs/>
          <w:strike/>
          <w:color w:val="FF0000"/>
          <w:szCs w:val="22"/>
          <w:shd w:val="clear" w:color="auto" w:fill="FFFFFF"/>
        </w:rPr>
      </w:pPr>
      <w:r w:rsidRPr="004B56A3">
        <w:rPr>
          <w:rFonts w:eastAsiaTheme="minorHAnsi" w:cs="Arial"/>
          <w:b/>
          <w:i/>
          <w:strike/>
          <w:color w:val="FF0000"/>
          <w:szCs w:val="22"/>
        </w:rPr>
        <w:t>464.4.2.3</w:t>
      </w:r>
      <w:r w:rsidRPr="004B56A3">
        <w:rPr>
          <w:rFonts w:eastAsiaTheme="minorHAnsi" w:cs="Arial"/>
          <w:b/>
          <w:i/>
          <w:strike/>
          <w:color w:val="FF0000"/>
          <w:szCs w:val="22"/>
          <w:u w:val="single"/>
        </w:rPr>
        <w:t>2</w:t>
      </w:r>
      <w:r w:rsidRPr="004B56A3">
        <w:rPr>
          <w:rFonts w:eastAsiaTheme="minorHAnsi" w:cs="Arial"/>
          <w:i/>
          <w:strike/>
          <w:color w:val="FF0000"/>
          <w:szCs w:val="22"/>
        </w:rPr>
        <w:t xml:space="preserve"> </w:t>
      </w:r>
      <w:r w:rsidRPr="004B56A3">
        <w:rPr>
          <w:rFonts w:eastAsiaTheme="minorHAnsi" w:cs="Arial"/>
          <w:bCs/>
          <w:iCs/>
          <w:strike/>
          <w:color w:val="FF0000"/>
          <w:szCs w:val="22"/>
          <w:shd w:val="clear" w:color="auto" w:fill="FFFFFF"/>
        </w:rPr>
        <w:t>Residents who have individually controlled thermostats in their bedrooms or apartments shall be permitted to control temperatures in those areas.</w:t>
      </w:r>
    </w:p>
    <w:p w:rsidR="004B56A3" w:rsidRPr="00B72A91" w:rsidRDefault="004B56A3" w:rsidP="004B56A3">
      <w:pPr>
        <w:spacing w:after="200" w:line="276" w:lineRule="auto"/>
        <w:rPr>
          <w:rFonts w:eastAsiaTheme="minorHAnsi" w:cs="Arial"/>
          <w:i/>
          <w:color w:val="FF0000"/>
          <w:szCs w:val="22"/>
        </w:rPr>
      </w:pPr>
      <w:r w:rsidRPr="00B72A91">
        <w:rPr>
          <w:rFonts w:eastAsiaTheme="minorHAnsi" w:cs="Arial"/>
          <w:i/>
          <w:color w:val="FF0000"/>
          <w:szCs w:val="22"/>
        </w:rPr>
        <w:t>(SP -B-Ch. 4 Comment #6)</w:t>
      </w:r>
    </w:p>
    <w:p w:rsidR="00B72A91" w:rsidRDefault="00B72A91" w:rsidP="004B56A3">
      <w:pPr>
        <w:spacing w:after="200" w:line="276" w:lineRule="auto"/>
        <w:rPr>
          <w:rFonts w:eastAsiaTheme="minorHAnsi" w:cs="Arial"/>
          <w:b/>
          <w:szCs w:val="22"/>
        </w:rPr>
      </w:pPr>
    </w:p>
    <w:p w:rsidR="004B56A3" w:rsidRPr="004B56A3" w:rsidRDefault="004B56A3" w:rsidP="004B56A3">
      <w:pPr>
        <w:spacing w:after="200" w:line="276" w:lineRule="auto"/>
        <w:rPr>
          <w:rFonts w:eastAsiaTheme="minorHAnsi" w:cs="Arial"/>
          <w:szCs w:val="22"/>
          <w:u w:val="single"/>
        </w:rPr>
      </w:pPr>
      <w:r w:rsidRPr="004B56A3">
        <w:rPr>
          <w:rFonts w:eastAsiaTheme="minorHAnsi" w:cs="Arial"/>
          <w:b/>
          <w:szCs w:val="22"/>
        </w:rPr>
        <w:t xml:space="preserve">464.4.2.3 </w:t>
      </w:r>
      <w:r w:rsidRPr="004B56A3">
        <w:rPr>
          <w:rFonts w:eastAsiaTheme="minorHAnsi" w:cs="Arial"/>
          <w:szCs w:val="22"/>
          <w:u w:val="single"/>
        </w:rPr>
        <w:t>A new facility shall be equipped with either a permanent on-site alternate power source to operate at least the equipment necessary to maintain safe indoor air temperatures, life safety systems, and equipment for resident care needs, or there shall be a permanently installed predesigned electrical service</w:t>
      </w:r>
    </w:p>
    <w:p w:rsidR="004B56A3" w:rsidRPr="004B56A3" w:rsidRDefault="004B56A3" w:rsidP="004B56A3">
      <w:pPr>
        <w:spacing w:after="200" w:line="276" w:lineRule="auto"/>
        <w:rPr>
          <w:rFonts w:eastAsiaTheme="minorHAnsi" w:cs="Arial"/>
          <w:szCs w:val="22"/>
          <w:u w:val="single"/>
        </w:rPr>
      </w:pPr>
      <w:r w:rsidRPr="004B56A3">
        <w:rPr>
          <w:rFonts w:eastAsiaTheme="minorHAnsi" w:cs="Arial"/>
          <w:szCs w:val="22"/>
          <w:u w:val="single"/>
        </w:rPr>
        <w:t>entry for the electrical system that will allow a quick connection to a temporary alternate power source to</w:t>
      </w:r>
    </w:p>
    <w:p w:rsidR="004B56A3" w:rsidRPr="004B56A3" w:rsidRDefault="004B56A3" w:rsidP="004B56A3">
      <w:pPr>
        <w:spacing w:after="200" w:line="276" w:lineRule="auto"/>
        <w:rPr>
          <w:rFonts w:eastAsiaTheme="minorHAnsi" w:cs="Arial"/>
          <w:szCs w:val="22"/>
        </w:rPr>
      </w:pPr>
      <w:r w:rsidRPr="004B56A3">
        <w:rPr>
          <w:rFonts w:eastAsiaTheme="minorHAnsi" w:cs="Arial"/>
          <w:szCs w:val="22"/>
          <w:u w:val="single"/>
        </w:rPr>
        <w:t xml:space="preserve">operate at least the equipment necessary to maintain safe indoor air temperatures, life safety systems, and equipment for resident care needs. This quick connection shall be installed inside of a permanent metal enclosure rated for this purpose and may be located on the exterior of the building. See </w:t>
      </w:r>
      <w:r w:rsidRPr="004B56A3">
        <w:rPr>
          <w:rFonts w:eastAsiaTheme="minorHAnsi" w:cs="Arial"/>
          <w:color w:val="FF0000"/>
          <w:szCs w:val="22"/>
          <w:u w:val="single"/>
        </w:rPr>
        <w:t xml:space="preserve">59A-36.025 </w:t>
      </w:r>
      <w:r w:rsidRPr="004B56A3">
        <w:rPr>
          <w:rFonts w:eastAsiaTheme="minorHAnsi" w:cs="Arial"/>
          <w:strike/>
          <w:color w:val="FF0000"/>
          <w:szCs w:val="22"/>
          <w:u w:val="single"/>
        </w:rPr>
        <w:t>58A-5.036</w:t>
      </w:r>
      <w:r w:rsidRPr="004B56A3">
        <w:rPr>
          <w:rFonts w:eastAsiaTheme="minorHAnsi" w:cs="Arial"/>
          <w:color w:val="FF0000"/>
          <w:szCs w:val="22"/>
          <w:u w:val="single"/>
        </w:rPr>
        <w:t xml:space="preserve"> </w:t>
      </w:r>
      <w:r w:rsidRPr="004B56A3">
        <w:rPr>
          <w:rFonts w:eastAsiaTheme="minorHAnsi" w:cs="Arial"/>
          <w:szCs w:val="22"/>
          <w:u w:val="single"/>
        </w:rPr>
        <w:t xml:space="preserve">F.A.C. </w:t>
      </w:r>
      <w:r w:rsidRPr="004B56A3">
        <w:rPr>
          <w:rFonts w:eastAsiaTheme="minorHAnsi" w:cs="Arial"/>
          <w:color w:val="FF0000"/>
          <w:szCs w:val="22"/>
          <w:u w:val="single"/>
        </w:rPr>
        <w:t xml:space="preserve">Emergency </w:t>
      </w:r>
      <w:r w:rsidRPr="004B56A3">
        <w:rPr>
          <w:rFonts w:eastAsiaTheme="minorHAnsi" w:cs="Arial"/>
          <w:szCs w:val="22"/>
          <w:u w:val="single"/>
        </w:rPr>
        <w:t>Environmental Control</w:t>
      </w:r>
      <w:r w:rsidRPr="004B56A3">
        <w:rPr>
          <w:rFonts w:eastAsiaTheme="minorHAnsi" w:cs="Arial"/>
          <w:strike/>
          <w:color w:val="FF0000"/>
          <w:szCs w:val="22"/>
          <w:u w:val="single"/>
        </w:rPr>
        <w:t>s</w:t>
      </w:r>
      <w:r w:rsidRPr="004B56A3">
        <w:rPr>
          <w:rFonts w:eastAsiaTheme="minorHAnsi" w:cs="Arial"/>
          <w:szCs w:val="22"/>
          <w:u w:val="single"/>
        </w:rPr>
        <w:t xml:space="preserve"> for Assisted Living Facilities for additional requirements.</w:t>
      </w:r>
      <w:r w:rsidRPr="004B56A3">
        <w:rPr>
          <w:rFonts w:eastAsiaTheme="minorHAnsi" w:cs="Arial"/>
          <w:szCs w:val="22"/>
        </w:rPr>
        <w:t xml:space="preserve"> </w:t>
      </w:r>
    </w:p>
    <w:p w:rsidR="004B56A3" w:rsidRPr="004E7C05" w:rsidRDefault="004B56A3" w:rsidP="004B56A3">
      <w:pPr>
        <w:spacing w:after="200" w:line="276" w:lineRule="auto"/>
        <w:rPr>
          <w:rFonts w:eastAsiaTheme="minorHAnsi" w:cs="Arial"/>
          <w:color w:val="FF0000"/>
          <w:szCs w:val="22"/>
        </w:rPr>
      </w:pPr>
      <w:r w:rsidRPr="004E7C05">
        <w:rPr>
          <w:rFonts w:eastAsiaTheme="minorHAnsi" w:cs="Arial"/>
          <w:color w:val="FF0000"/>
          <w:szCs w:val="22"/>
        </w:rPr>
        <w:t>(SP -B-Ch. 4 Comment #6)</w:t>
      </w:r>
    </w:p>
    <w:p w:rsidR="004B56A3" w:rsidRDefault="004B56A3">
      <w:pPr>
        <w:rPr>
          <w:rFonts w:eastAsia="Times New Roman" w:cs="Arial"/>
          <w:bCs/>
          <w:color w:val="FF0000"/>
          <w:kern w:val="36"/>
          <w:sz w:val="21"/>
          <w:szCs w:val="21"/>
          <w:u w:val="single"/>
        </w:rPr>
      </w:pPr>
    </w:p>
    <w:p w:rsidR="004E7C05" w:rsidRDefault="004E7C05">
      <w:pPr>
        <w:rPr>
          <w:rFonts w:eastAsia="Times New Roman" w:cs="Arial"/>
          <w:bCs/>
          <w:color w:val="FF0000"/>
          <w:kern w:val="36"/>
          <w:sz w:val="21"/>
          <w:szCs w:val="21"/>
          <w:u w:val="single"/>
        </w:rPr>
      </w:pPr>
    </w:p>
    <w:p w:rsidR="004E7C05" w:rsidRPr="00D674AA" w:rsidRDefault="004E7C05" w:rsidP="004E7C05">
      <w:pPr>
        <w:widowControl w:val="0"/>
        <w:autoSpaceDE w:val="0"/>
        <w:autoSpaceDN w:val="0"/>
        <w:adjustRightInd w:val="0"/>
        <w:spacing w:after="200" w:line="276" w:lineRule="auto"/>
        <w:rPr>
          <w:rFonts w:eastAsiaTheme="minorHAnsi" w:cs="Arial"/>
          <w:szCs w:val="22"/>
        </w:rPr>
      </w:pPr>
      <w:r w:rsidRPr="00D674AA">
        <w:rPr>
          <w:rFonts w:eastAsiaTheme="minorHAnsi" w:cs="Arial"/>
          <w:szCs w:val="22"/>
        </w:rPr>
        <w:t xml:space="preserve">467.4 </w:t>
      </w:r>
      <w:r w:rsidRPr="00D674AA">
        <w:rPr>
          <w:rFonts w:eastAsiaTheme="minorHAnsi" w:cs="Arial"/>
          <w:strike/>
          <w:szCs w:val="22"/>
        </w:rPr>
        <w:t>Construction requirements</w:t>
      </w:r>
      <w:r w:rsidRPr="00D674AA">
        <w:rPr>
          <w:rFonts w:eastAsiaTheme="minorHAnsi" w:cs="Arial"/>
          <w:szCs w:val="22"/>
        </w:rPr>
        <w:t xml:space="preserve"> </w:t>
      </w:r>
      <w:r w:rsidRPr="00D674AA">
        <w:rPr>
          <w:rFonts w:eastAsiaTheme="minorHAnsi" w:cs="Arial"/>
          <w:szCs w:val="22"/>
          <w:u w:val="single"/>
        </w:rPr>
        <w:t>Design Requirements for Inpatient Facilities and Units</w:t>
      </w:r>
      <w:r w:rsidRPr="00D674AA">
        <w:rPr>
          <w:rFonts w:eastAsiaTheme="minorHAnsi" w:cs="Arial"/>
          <w:szCs w:val="22"/>
        </w:rPr>
        <w:t>. The following shall be provided in each inpatient facility and unit:</w:t>
      </w:r>
    </w:p>
    <w:p w:rsidR="004E7C05" w:rsidRPr="004E7C05" w:rsidRDefault="004E7C05" w:rsidP="004E7C05">
      <w:pPr>
        <w:spacing w:after="200" w:line="276" w:lineRule="auto"/>
        <w:rPr>
          <w:rFonts w:eastAsiaTheme="minorHAnsi" w:cs="Arial"/>
          <w:color w:val="FF0000"/>
          <w:szCs w:val="22"/>
        </w:rPr>
      </w:pPr>
      <w:r w:rsidRPr="004E7C05">
        <w:rPr>
          <w:rFonts w:eastAsiaTheme="minorHAnsi" w:cs="Arial"/>
          <w:color w:val="FF0000"/>
          <w:szCs w:val="22"/>
        </w:rPr>
        <w:t>(SP -B-Ch. 4 Comment #5)</w:t>
      </w:r>
    </w:p>
    <w:p w:rsidR="004E7C05" w:rsidRDefault="004E7C05">
      <w:pPr>
        <w:rPr>
          <w:rFonts w:eastAsia="Times New Roman" w:cs="Arial"/>
          <w:bCs/>
          <w:color w:val="FF0000"/>
          <w:kern w:val="36"/>
          <w:sz w:val="21"/>
          <w:szCs w:val="21"/>
          <w:u w:val="single"/>
        </w:rPr>
      </w:pPr>
    </w:p>
    <w:p w:rsidR="004B56A3" w:rsidRDefault="004B56A3">
      <w:pPr>
        <w:rPr>
          <w:rFonts w:eastAsia="Times New Roman" w:cs="Arial"/>
          <w:bCs/>
          <w:color w:val="FF0000"/>
          <w:kern w:val="36"/>
          <w:sz w:val="21"/>
          <w:szCs w:val="21"/>
          <w:u w:val="single"/>
        </w:rPr>
      </w:pPr>
    </w:p>
    <w:p w:rsidR="004B56A3" w:rsidRDefault="004B56A3">
      <w:pPr>
        <w:rPr>
          <w:rFonts w:eastAsia="Times New Roman" w:cs="Arial"/>
          <w:bCs/>
          <w:color w:val="FF0000"/>
          <w:kern w:val="36"/>
          <w:sz w:val="21"/>
          <w:szCs w:val="21"/>
          <w:u w:val="single"/>
        </w:rPr>
      </w:pPr>
    </w:p>
    <w:p w:rsidR="00D674AA" w:rsidRPr="00D674AA" w:rsidRDefault="00D674AA" w:rsidP="00D674AA">
      <w:pPr>
        <w:widowControl w:val="0"/>
        <w:autoSpaceDE w:val="0"/>
        <w:autoSpaceDN w:val="0"/>
        <w:adjustRightInd w:val="0"/>
        <w:spacing w:after="200" w:line="276" w:lineRule="auto"/>
        <w:ind w:left="720"/>
        <w:rPr>
          <w:rFonts w:eastAsiaTheme="minorHAnsi" w:cs="Arial"/>
          <w:i/>
          <w:szCs w:val="22"/>
        </w:rPr>
      </w:pPr>
      <w:r w:rsidRPr="00D674AA">
        <w:rPr>
          <w:rFonts w:eastAsiaTheme="minorHAnsi" w:cs="Arial"/>
          <w:i/>
          <w:szCs w:val="22"/>
        </w:rPr>
        <w:t xml:space="preserve">467.4.4.1 The door shall be side hinged and swing out from the toilet room, or shall </w:t>
      </w:r>
      <w:r w:rsidRPr="00D674AA">
        <w:rPr>
          <w:rFonts w:eastAsiaTheme="minorHAnsi" w:cs="Arial"/>
          <w:i/>
          <w:szCs w:val="22"/>
          <w:u w:val="single"/>
        </w:rPr>
        <w:t>be</w:t>
      </w:r>
      <w:r w:rsidRPr="00D674AA">
        <w:rPr>
          <w:rFonts w:eastAsiaTheme="minorHAnsi" w:cs="Arial"/>
          <w:i/>
          <w:szCs w:val="22"/>
        </w:rPr>
        <w:t xml:space="preserve"> a </w:t>
      </w:r>
      <w:r w:rsidRPr="00D674AA">
        <w:rPr>
          <w:rFonts w:eastAsiaTheme="minorHAnsi" w:cs="Arial"/>
          <w:i/>
          <w:szCs w:val="22"/>
        </w:rPr>
        <w:lastRenderedPageBreak/>
        <w:t xml:space="preserve">sliding barn </w:t>
      </w:r>
      <w:r w:rsidRPr="00D674AA">
        <w:rPr>
          <w:rFonts w:eastAsiaTheme="minorHAnsi" w:cs="Arial"/>
          <w:i/>
          <w:szCs w:val="22"/>
          <w:u w:val="single"/>
        </w:rPr>
        <w:t xml:space="preserve">type </w:t>
      </w:r>
      <w:r w:rsidRPr="00D674AA">
        <w:rPr>
          <w:rFonts w:eastAsiaTheme="minorHAnsi" w:cs="Arial"/>
          <w:i/>
          <w:szCs w:val="22"/>
        </w:rPr>
        <w:t xml:space="preserve">door </w:t>
      </w:r>
      <w:r w:rsidRPr="00D674AA">
        <w:rPr>
          <w:rFonts w:eastAsiaTheme="minorHAnsi" w:cs="Arial"/>
          <w:i/>
          <w:szCs w:val="22"/>
          <w:u w:val="single"/>
        </w:rPr>
        <w:t>without a bottom track and</w:t>
      </w:r>
      <w:r w:rsidRPr="00D674AA">
        <w:rPr>
          <w:rFonts w:eastAsiaTheme="minorHAnsi" w:cs="Arial"/>
          <w:i/>
          <w:szCs w:val="22"/>
        </w:rPr>
        <w:t xml:space="preserve"> </w:t>
      </w:r>
      <w:r w:rsidRPr="00D674AA">
        <w:rPr>
          <w:rFonts w:eastAsiaTheme="minorHAnsi" w:cs="Arial"/>
          <w:i/>
          <w:strike/>
          <w:szCs w:val="22"/>
        </w:rPr>
        <w:t>with, be</w:t>
      </w:r>
      <w:r w:rsidRPr="00D674AA">
        <w:rPr>
          <w:rFonts w:eastAsiaTheme="minorHAnsi" w:cs="Arial"/>
          <w:i/>
          <w:szCs w:val="22"/>
        </w:rPr>
        <w:t xml:space="preserve"> </w:t>
      </w:r>
      <w:r w:rsidRPr="00D674AA">
        <w:rPr>
          <w:rFonts w:eastAsiaTheme="minorHAnsi" w:cs="Arial"/>
          <w:i/>
          <w:szCs w:val="22"/>
          <w:u w:val="single"/>
        </w:rPr>
        <w:t xml:space="preserve">have </w:t>
      </w:r>
      <w:r w:rsidRPr="00D674AA">
        <w:rPr>
          <w:rFonts w:eastAsiaTheme="minorHAnsi" w:cs="Arial"/>
          <w:i/>
          <w:szCs w:val="22"/>
        </w:rPr>
        <w:t xml:space="preserve">at least 32 inches (813 mm) wide </w:t>
      </w:r>
      <w:r w:rsidRPr="00D674AA">
        <w:rPr>
          <w:rFonts w:eastAsiaTheme="minorHAnsi" w:cs="Arial"/>
          <w:i/>
          <w:szCs w:val="22"/>
          <w:u w:val="single"/>
        </w:rPr>
        <w:t>clear opening</w:t>
      </w:r>
      <w:r w:rsidRPr="00D674AA">
        <w:rPr>
          <w:rFonts w:eastAsiaTheme="minorHAnsi" w:cs="Arial"/>
          <w:i/>
          <w:szCs w:val="22"/>
        </w:rPr>
        <w:t>.</w:t>
      </w:r>
    </w:p>
    <w:p w:rsidR="00D674AA" w:rsidRPr="004E7C05" w:rsidRDefault="00D674AA" w:rsidP="00D674AA">
      <w:pPr>
        <w:spacing w:after="200" w:line="276" w:lineRule="auto"/>
        <w:rPr>
          <w:rFonts w:eastAsiaTheme="minorHAnsi" w:cs="Arial"/>
          <w:color w:val="FF0000"/>
          <w:szCs w:val="22"/>
        </w:rPr>
      </w:pPr>
      <w:r w:rsidRPr="004E7C05">
        <w:rPr>
          <w:rFonts w:eastAsiaTheme="minorHAnsi" w:cs="Arial"/>
          <w:color w:val="FF0000"/>
          <w:szCs w:val="22"/>
        </w:rPr>
        <w:t>(SP -B-Ch. 4 Comment #5)</w:t>
      </w:r>
    </w:p>
    <w:p w:rsidR="004B56A3" w:rsidRPr="00D674AA" w:rsidRDefault="004B56A3" w:rsidP="00D674AA">
      <w:pPr>
        <w:spacing w:after="200" w:line="276" w:lineRule="auto"/>
        <w:rPr>
          <w:rFonts w:eastAsiaTheme="minorHAnsi" w:cs="Arial"/>
          <w:color w:val="FF0000"/>
          <w:szCs w:val="22"/>
          <w:u w:val="single"/>
        </w:rPr>
      </w:pPr>
    </w:p>
    <w:p w:rsidR="004B56A3" w:rsidRPr="00D674AA" w:rsidRDefault="004B56A3" w:rsidP="00D674AA">
      <w:pPr>
        <w:spacing w:after="200" w:line="276" w:lineRule="auto"/>
        <w:rPr>
          <w:rFonts w:eastAsiaTheme="minorHAnsi" w:cs="Arial"/>
          <w:color w:val="FF0000"/>
          <w:szCs w:val="22"/>
          <w:u w:val="single"/>
        </w:rPr>
      </w:pPr>
    </w:p>
    <w:p w:rsidR="00D674AA" w:rsidRPr="00D674AA" w:rsidRDefault="00D674AA" w:rsidP="00D674AA">
      <w:pPr>
        <w:widowControl w:val="0"/>
        <w:autoSpaceDE w:val="0"/>
        <w:autoSpaceDN w:val="0"/>
        <w:adjustRightInd w:val="0"/>
        <w:spacing w:after="200" w:line="276" w:lineRule="auto"/>
        <w:ind w:left="720"/>
        <w:rPr>
          <w:rFonts w:eastAsiaTheme="minorHAnsi" w:cs="Arial"/>
          <w:strike/>
          <w:szCs w:val="22"/>
        </w:rPr>
      </w:pPr>
      <w:r w:rsidRPr="00D674AA">
        <w:rPr>
          <w:rFonts w:eastAsiaTheme="minorHAnsi" w:cs="Arial"/>
          <w:strike/>
          <w:szCs w:val="22"/>
        </w:rPr>
        <w:t>467.4.14 Nurse call systems. Wired- or wireless-type nurse call systems shall be permitted if they have been tested and approved by a nationally recognized testing laboratory (NRTL) to meet the requirements of UL 1069, 7</w:t>
      </w:r>
      <w:r w:rsidRPr="00D674AA">
        <w:rPr>
          <w:rFonts w:eastAsiaTheme="minorHAnsi" w:cs="Arial"/>
          <w:strike/>
          <w:szCs w:val="22"/>
          <w:vertAlign w:val="superscript"/>
        </w:rPr>
        <w:t>th</w:t>
      </w:r>
      <w:r w:rsidRPr="00D674AA">
        <w:rPr>
          <w:rFonts w:eastAsiaTheme="minorHAnsi" w:cs="Arial"/>
          <w:strike/>
          <w:szCs w:val="22"/>
        </w:rPr>
        <w:t xml:space="preserve"> edition, published October 12, 2007, as referenced in Chapter 35 of this code. All wireless systems shall have been tested and approved by a nationally recognized testing laboratory (NRTL) to meet the requirements of Section 49, Wireless Systems of UL 1069, 7th edition as referenced in Chapter 35 of this code. All nurse call systems whether wired or wireless shall have electronically supervised visual and audible annunciation in accordance with the supervision criteria of UL 1069, 7th edition for nurse call systems and tested and approved by a nationally recognized testing laboratory (NRTL) to meet those requirements. </w:t>
      </w:r>
    </w:p>
    <w:p w:rsidR="00D674AA" w:rsidRPr="00D674AA" w:rsidRDefault="00D674AA" w:rsidP="00D674AA">
      <w:pPr>
        <w:widowControl w:val="0"/>
        <w:autoSpaceDE w:val="0"/>
        <w:autoSpaceDN w:val="0"/>
        <w:adjustRightInd w:val="0"/>
        <w:spacing w:after="200" w:line="276" w:lineRule="auto"/>
        <w:ind w:left="720"/>
        <w:rPr>
          <w:rFonts w:eastAsiaTheme="minorHAnsi" w:cs="Arial"/>
          <w:strike/>
          <w:szCs w:val="22"/>
        </w:rPr>
      </w:pPr>
      <w:r w:rsidRPr="00D674AA">
        <w:rPr>
          <w:rFonts w:eastAsiaTheme="minorHAnsi" w:cs="Arial"/>
          <w:strike/>
          <w:szCs w:val="22"/>
        </w:rPr>
        <w:t>467.4.14.1 A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D674AA" w:rsidRPr="00EA45CF" w:rsidRDefault="00D674AA" w:rsidP="00D674AA">
      <w:pPr>
        <w:spacing w:after="200" w:line="276" w:lineRule="auto"/>
        <w:rPr>
          <w:rFonts w:eastAsiaTheme="minorHAnsi" w:cs="Arial"/>
          <w:color w:val="FF0000"/>
          <w:szCs w:val="22"/>
        </w:rPr>
      </w:pPr>
      <w:r w:rsidRPr="00EA45CF">
        <w:rPr>
          <w:rFonts w:eastAsiaTheme="minorHAnsi" w:cs="Arial"/>
          <w:color w:val="FF0000"/>
          <w:szCs w:val="22"/>
        </w:rPr>
        <w:t>(SP -B-Ch. 4 Comment #5)</w:t>
      </w:r>
    </w:p>
    <w:p w:rsidR="004B56A3" w:rsidRPr="00D674AA" w:rsidRDefault="004B56A3" w:rsidP="00D674AA">
      <w:pPr>
        <w:spacing w:after="200" w:line="276" w:lineRule="auto"/>
        <w:rPr>
          <w:rFonts w:eastAsiaTheme="minorHAnsi" w:cs="Arial"/>
          <w:color w:val="FF0000"/>
          <w:szCs w:val="22"/>
          <w:u w:val="single"/>
        </w:rPr>
      </w:pP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4E7C05">
        <w:rPr>
          <w:rFonts w:eastAsiaTheme="minorHAnsi" w:cs="Arial"/>
          <w:color w:val="000000"/>
          <w:szCs w:val="22"/>
        </w:rPr>
        <w:t xml:space="preserve">467.5 </w:t>
      </w:r>
      <w:r w:rsidRPr="004E7C05">
        <w:rPr>
          <w:rFonts w:eastAsiaTheme="minorHAnsi" w:cs="Arial"/>
          <w:strike/>
          <w:color w:val="000000"/>
          <w:szCs w:val="22"/>
        </w:rPr>
        <w:t>Details.</w:t>
      </w:r>
      <w:r w:rsidRPr="004E7C05">
        <w:rPr>
          <w:rFonts w:eastAsiaTheme="minorHAnsi" w:cs="Arial"/>
          <w:color w:val="000000"/>
          <w:szCs w:val="22"/>
        </w:rPr>
        <w:t xml:space="preserve"> </w:t>
      </w:r>
      <w:r w:rsidRPr="004E7C05">
        <w:rPr>
          <w:rFonts w:eastAsiaTheme="minorHAnsi" w:cs="Arial"/>
          <w:color w:val="000000"/>
          <w:szCs w:val="22"/>
          <w:u w:val="single"/>
        </w:rPr>
        <w:t>Details for inpatients facilities and units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467.5.1 Fixtures, such as drinking fountains, public telephone, vending machines and portable equipment, shall not be located or stored so as to restrict corridor traffic or reduce the minimum required corridor width.</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5.2 Doors to patient tub rooms, showers and water closets that swing into the room shall be equipped with reversible hardware that will allow the door to swing out in an emergency.</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5.3 Doors, except those to closets or spaces not subject to occupancy, shall not swing into the exit access corridors.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5.4 Windows and outer doors, if operable, shall be equipped with insect screens.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5.5 Interior thresholds and expansion joint covers shall be made flush with the floor surface.</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5.6 Grab bars shall be provided at all patient toilets, showers, and tubs. The bars shall have a clearance of 11/2 inches (38 mm) to the walls and shall be sufficiently anchored to sustain a concentrated applied load of not less than 250 pounds (113 kg).</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 xml:space="preserve">5.7 Single paper towel dispensers, soap dispensers and covered waste receptacles shall be </w:t>
      </w:r>
      <w:r w:rsidRPr="004E7C05">
        <w:rPr>
          <w:rFonts w:eastAsiaTheme="minorHAnsi" w:cs="Arial"/>
          <w:color w:val="000000"/>
          <w:szCs w:val="22"/>
        </w:rPr>
        <w:lastRenderedPageBreak/>
        <w:t>provided at all hand washing facilities.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5.8 Staff hand washing facilities shall be fitted with wrist blades and a gooseneck-type spout.</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5.9 All hand washing facilities shall be securely anchored to withstand an applied vertical load of not less than 250 pounds (113 kg) on the front of the fixture</w:t>
      </w:r>
    </w:p>
    <w:p w:rsidR="00D674AA" w:rsidRPr="00EA45CF" w:rsidRDefault="00D674AA" w:rsidP="00D674AA">
      <w:pPr>
        <w:spacing w:after="200" w:line="276" w:lineRule="auto"/>
        <w:rPr>
          <w:rFonts w:asciiTheme="minorHAnsi" w:eastAsiaTheme="minorHAnsi" w:hAnsiTheme="minorHAnsi" w:cstheme="minorBidi"/>
          <w:color w:val="FF0000"/>
          <w:szCs w:val="22"/>
        </w:rPr>
      </w:pPr>
      <w:r w:rsidRPr="00EA45CF">
        <w:rPr>
          <w:rFonts w:asciiTheme="minorHAnsi" w:eastAsiaTheme="minorHAnsi" w:hAnsiTheme="minorHAnsi" w:cstheme="minorBidi"/>
          <w:color w:val="FF0000"/>
          <w:szCs w:val="22"/>
        </w:rPr>
        <w:t>(SP -B-Ch. 4 Comment #5)</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4E7C05">
        <w:rPr>
          <w:rFonts w:eastAsiaTheme="minorHAnsi" w:cs="Arial"/>
          <w:color w:val="000000"/>
          <w:szCs w:val="22"/>
          <w:u w:val="single"/>
        </w:rPr>
        <w:t>467.</w:t>
      </w:r>
      <w:r w:rsidRPr="004E7C05">
        <w:rPr>
          <w:rFonts w:eastAsiaTheme="minorHAnsi" w:cs="Arial"/>
          <w:strike/>
          <w:color w:val="000000"/>
          <w:szCs w:val="22"/>
          <w:u w:val="single"/>
        </w:rPr>
        <w:t>4.</w:t>
      </w:r>
      <w:r w:rsidRPr="004E7C05">
        <w:rPr>
          <w:rFonts w:eastAsiaTheme="minorHAnsi" w:cs="Arial"/>
          <w:color w:val="000000"/>
          <w:szCs w:val="22"/>
          <w:u w:val="single"/>
        </w:rPr>
        <w:t>6 Elevators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467.4.6</w:t>
      </w:r>
      <w:r w:rsidRPr="004E7C05">
        <w:rPr>
          <w:rFonts w:eastAsiaTheme="minorHAnsi" w:cs="Arial"/>
          <w:color w:val="000000"/>
          <w:szCs w:val="22"/>
        </w:rPr>
        <w:t xml:space="preserve"> </w:t>
      </w:r>
      <w:r w:rsidRPr="004E7C05">
        <w:rPr>
          <w:rFonts w:eastAsiaTheme="minorHAnsi" w:cs="Arial"/>
          <w:color w:val="000000"/>
          <w:szCs w:val="22"/>
          <w:u w:val="single"/>
        </w:rPr>
        <w:t>467.6.1</w:t>
      </w:r>
      <w:r w:rsidRPr="004E7C05">
        <w:rPr>
          <w:rFonts w:eastAsiaTheme="minorHAnsi" w:cs="Arial"/>
          <w:color w:val="000000"/>
          <w:szCs w:val="22"/>
        </w:rPr>
        <w:t xml:space="preserve"> Elevators. In new multistory units and facilities an elevator shall be provided in compliance with the requirements of Chapter 30 of the Florida Building Code, Building. In addition, a hospital-type elevator large enough to accommodate a bed and attending staff shall service all patient sleeping rooms and patient treatment areas located above the ground floor. The car shall be at least 5 feet 8 inches (1.73 m) wide by 9 feet (2.74 m) deep and the car doors shall have a clear opening of not less than 4 feet (1.22 m) wide and 7 feet (2.13 m) high.</w:t>
      </w:r>
    </w:p>
    <w:p w:rsidR="00D674AA" w:rsidRPr="00EA45CF" w:rsidRDefault="00D674AA" w:rsidP="00D674AA">
      <w:pPr>
        <w:spacing w:after="200" w:line="276" w:lineRule="auto"/>
        <w:rPr>
          <w:rFonts w:asciiTheme="minorHAnsi" w:eastAsiaTheme="minorHAnsi" w:hAnsiTheme="minorHAnsi" w:cstheme="minorBidi"/>
          <w:color w:val="FF0000"/>
          <w:szCs w:val="22"/>
        </w:rPr>
      </w:pPr>
      <w:r w:rsidRPr="00EA45CF">
        <w:rPr>
          <w:rFonts w:asciiTheme="minorHAnsi" w:eastAsiaTheme="minorHAnsi" w:hAnsiTheme="minorHAnsi" w:cstheme="minorBidi"/>
          <w:color w:val="FF0000"/>
          <w:szCs w:val="22"/>
        </w:rPr>
        <w:t>(SP -B-Ch. 4 Comment #5)</w:t>
      </w:r>
    </w:p>
    <w:p w:rsidR="004E7C05" w:rsidRDefault="004E7C05"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inorHAnsi" w:eastAsiaTheme="minorHAnsi" w:hAnsiTheme="minorHAnsi" w:cs="Helvetica"/>
          <w:strike/>
          <w:color w:val="000000"/>
          <w:szCs w:val="22"/>
        </w:rPr>
      </w:pP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strike/>
          <w:color w:val="000000"/>
          <w:szCs w:val="22"/>
        </w:rPr>
      </w:pPr>
      <w:r w:rsidRPr="004E7C05">
        <w:rPr>
          <w:rFonts w:eastAsiaTheme="minorHAnsi" w:cs="Arial"/>
          <w:strike/>
          <w:color w:val="000000"/>
          <w:szCs w:val="22"/>
        </w:rPr>
        <w:t xml:space="preserve">467.4.7 Mechanical system requirements. </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u w:val="single"/>
        </w:rPr>
        <w:t>467.7 Mechanical system requirements for inpatient facilities and units</w:t>
      </w:r>
      <w:r w:rsidRPr="004E7C05">
        <w:rPr>
          <w:rFonts w:eastAsiaTheme="minorHAnsi" w:cs="Arial"/>
          <w:color w:val="000000"/>
          <w:szCs w:val="22"/>
        </w:rPr>
        <w:t xml:space="preserve"> </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7.1 Air conditioning, heating and ventilating systems.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1.</w:t>
      </w:r>
      <w:r w:rsidRPr="004E7C05">
        <w:rPr>
          <w:rFonts w:eastAsiaTheme="minorHAnsi" w:cs="Arial"/>
          <w:color w:val="000000"/>
          <w:szCs w:val="22"/>
        </w:rPr>
        <w:t xml:space="preserve"> </w:t>
      </w:r>
      <w:r w:rsidRPr="004E7C05">
        <w:rPr>
          <w:rFonts w:eastAsiaTheme="minorHAnsi" w:cs="Arial"/>
          <w:color w:val="000000"/>
          <w:szCs w:val="22"/>
          <w:u w:val="single"/>
        </w:rPr>
        <w:t>467.7.1.1</w:t>
      </w:r>
      <w:r w:rsidRPr="004E7C05">
        <w:rPr>
          <w:rFonts w:eastAsiaTheme="minorHAnsi" w:cs="Arial"/>
          <w:color w:val="000000"/>
          <w:szCs w:val="22"/>
        </w:rPr>
        <w:t xml:space="preserve"> All patient occupied areas shall be heated or cooled by individual or central units. Heating units shall be designed to provide a minimum of 72°F (22.22°C) ambient indoor temperature and air conditioning units shall be designed to provide a minimum of 78°F (25.55°C) ambient indoor temperature.</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2.</w:t>
      </w:r>
      <w:r w:rsidRPr="004E7C05">
        <w:rPr>
          <w:rFonts w:eastAsiaTheme="minorHAnsi" w:cs="Arial"/>
          <w:color w:val="000000"/>
          <w:szCs w:val="22"/>
        </w:rPr>
        <w:t xml:space="preserve"> </w:t>
      </w:r>
      <w:r w:rsidRPr="004E7C05">
        <w:rPr>
          <w:rFonts w:eastAsiaTheme="minorHAnsi" w:cs="Arial"/>
          <w:color w:val="000000"/>
          <w:szCs w:val="22"/>
          <w:u w:val="single"/>
        </w:rPr>
        <w:t>467.7.1.2</w:t>
      </w:r>
      <w:r w:rsidRPr="004E7C05">
        <w:rPr>
          <w:rFonts w:eastAsiaTheme="minorHAnsi" w:cs="Arial"/>
          <w:color w:val="000000"/>
          <w:szCs w:val="22"/>
        </w:rPr>
        <w:t xml:space="preserve"> All air-supply and air-exhaust systems shall be mechanically operated. Fans serving exhaust systems shall be located at the discharge end of the system.</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467.4.7.1</w:t>
      </w:r>
      <w:r w:rsidRPr="004E7C05">
        <w:rPr>
          <w:rFonts w:eastAsiaTheme="minorHAnsi" w:cs="Arial"/>
          <w:color w:val="000000"/>
          <w:szCs w:val="22"/>
        </w:rPr>
        <w:t xml:space="preserve"> </w:t>
      </w:r>
      <w:r w:rsidRPr="004E7C05">
        <w:rPr>
          <w:rFonts w:eastAsiaTheme="minorHAnsi" w:cs="Arial"/>
          <w:color w:val="000000"/>
          <w:szCs w:val="22"/>
          <w:u w:val="single"/>
        </w:rPr>
        <w:t>467.7.2</w:t>
      </w:r>
      <w:r w:rsidRPr="004E7C05">
        <w:rPr>
          <w:rFonts w:eastAsiaTheme="minorHAnsi" w:cs="Arial"/>
          <w:color w:val="000000"/>
          <w:szCs w:val="22"/>
        </w:rPr>
        <w:t xml:space="preserve"> Carbon monoxide detector. See Section 908.8.</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467.4.7.2</w:t>
      </w:r>
      <w:r w:rsidRPr="004E7C05">
        <w:rPr>
          <w:rFonts w:eastAsiaTheme="minorHAnsi" w:cs="Arial"/>
          <w:color w:val="000000"/>
          <w:szCs w:val="22"/>
        </w:rPr>
        <w:t xml:space="preserve"> </w:t>
      </w:r>
      <w:r w:rsidRPr="004E7C05">
        <w:rPr>
          <w:rFonts w:eastAsiaTheme="minorHAnsi" w:cs="Arial"/>
          <w:color w:val="000000"/>
          <w:szCs w:val="22"/>
          <w:u w:val="single"/>
        </w:rPr>
        <w:t>467.7.3</w:t>
      </w:r>
      <w:r w:rsidRPr="004E7C05">
        <w:rPr>
          <w:rFonts w:eastAsiaTheme="minorHAnsi" w:cs="Arial"/>
          <w:color w:val="000000"/>
          <w:szCs w:val="22"/>
        </w:rPr>
        <w:t xml:space="preserve"> Plumbing and other piping systems. Water distribution systems shall be arranged to provide hot water at each hot water outlet at all times. Hot water at shower, bathing, and hand washing facilities for patients’ personal use shall not exceed 110°F (43.3°C). </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 xml:space="preserve">8. Electrical should be renumbered as a section and the name revised to distinguish it from a sub section and then renumber it into subsections as follows:   </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4E7C05">
        <w:rPr>
          <w:rFonts w:eastAsiaTheme="minorHAnsi" w:cs="Arial"/>
          <w:strike/>
          <w:color w:val="000000"/>
          <w:szCs w:val="22"/>
          <w:u w:val="single"/>
        </w:rPr>
        <w:t>467.4.8 Electrical system requirements</w:t>
      </w:r>
      <w:r w:rsidRPr="004E7C05">
        <w:rPr>
          <w:rFonts w:eastAsiaTheme="minorHAnsi" w:cs="Arial"/>
          <w:strike/>
          <w:color w:val="000000"/>
          <w:szCs w:val="22"/>
        </w:rPr>
        <w:t xml:space="preserve">. </w:t>
      </w:r>
      <w:r w:rsidRPr="004E7C05">
        <w:rPr>
          <w:rFonts w:eastAsiaTheme="minorHAnsi" w:cs="Arial"/>
          <w:color w:val="000000"/>
          <w:szCs w:val="22"/>
          <w:u w:val="single"/>
        </w:rPr>
        <w:t>467.8 Electrical Systems for inpatient facilities and units.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8.1 Lighting.</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lastRenderedPageBreak/>
        <w:t>1.</w:t>
      </w:r>
      <w:r w:rsidRPr="004E7C05">
        <w:rPr>
          <w:rFonts w:eastAsiaTheme="minorHAnsi" w:cs="Arial"/>
          <w:color w:val="000000"/>
          <w:szCs w:val="22"/>
        </w:rPr>
        <w:t xml:space="preserve"> </w:t>
      </w:r>
      <w:r w:rsidRPr="004E7C05">
        <w:rPr>
          <w:rFonts w:eastAsiaTheme="minorHAnsi" w:cs="Arial"/>
          <w:color w:val="000000"/>
          <w:szCs w:val="22"/>
          <w:u w:val="single"/>
        </w:rPr>
        <w:t xml:space="preserve">467.8.1.1 </w:t>
      </w:r>
      <w:r w:rsidRPr="004E7C05">
        <w:rPr>
          <w:rFonts w:eastAsiaTheme="minorHAnsi" w:cs="Arial"/>
          <w:color w:val="000000"/>
          <w:szCs w:val="22"/>
        </w:rPr>
        <w:t>All spaces occupied by people, machinery, and equipment within the building, approaches to building, and parking areas shall have electric lighting.</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2.</w:t>
      </w:r>
      <w:r w:rsidRPr="004E7C05">
        <w:rPr>
          <w:rFonts w:eastAsiaTheme="minorHAnsi" w:cs="Arial"/>
          <w:color w:val="000000"/>
          <w:szCs w:val="22"/>
        </w:rPr>
        <w:t xml:space="preserve"> </w:t>
      </w:r>
      <w:r w:rsidRPr="004E7C05">
        <w:rPr>
          <w:rFonts w:eastAsiaTheme="minorHAnsi" w:cs="Arial"/>
          <w:color w:val="000000"/>
          <w:szCs w:val="22"/>
          <w:u w:val="single"/>
        </w:rPr>
        <w:t xml:space="preserve">467.8.1.2 </w:t>
      </w:r>
      <w:r w:rsidRPr="004E7C05">
        <w:rPr>
          <w:rFonts w:eastAsiaTheme="minorHAnsi" w:cs="Arial"/>
          <w:color w:val="000000"/>
          <w:szCs w:val="22"/>
        </w:rPr>
        <w:t>All patients’ rooms shall have general lighting and night lighting. General room luminaries shall be switched at the entrance to the patient room.</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8.2 Receptacles. All patient rooms shall have hospital grade duplex grounding-type receptacles.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4E7C05">
        <w:rPr>
          <w:rFonts w:eastAsiaTheme="minorHAnsi" w:cs="Arial"/>
          <w:color w:val="000000"/>
          <w:szCs w:val="22"/>
          <w:u w:val="single"/>
        </w:rPr>
        <w:t>467.</w:t>
      </w:r>
      <w:r w:rsidRPr="004E7C05">
        <w:rPr>
          <w:rFonts w:eastAsiaTheme="minorHAnsi" w:cs="Arial"/>
          <w:strike/>
          <w:color w:val="000000"/>
          <w:szCs w:val="22"/>
          <w:u w:val="single"/>
        </w:rPr>
        <w:t>4.</w:t>
      </w:r>
      <w:r w:rsidRPr="004E7C05">
        <w:rPr>
          <w:rFonts w:eastAsiaTheme="minorHAnsi" w:cs="Arial"/>
          <w:color w:val="000000"/>
          <w:szCs w:val="22"/>
          <w:u w:val="single"/>
        </w:rPr>
        <w:t>8.3 Emergency electrical system.</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u w:val="single"/>
        </w:rPr>
        <w:t xml:space="preserve"> </w:t>
      </w:r>
      <w:r w:rsidRPr="004E7C05">
        <w:rPr>
          <w:rFonts w:eastAsiaTheme="minorHAnsi" w:cs="Arial"/>
          <w:color w:val="000000"/>
          <w:szCs w:val="22"/>
        </w:rPr>
        <w:t>467.</w:t>
      </w:r>
      <w:r w:rsidRPr="004E7C05">
        <w:rPr>
          <w:rFonts w:eastAsiaTheme="minorHAnsi" w:cs="Arial"/>
          <w:strike/>
          <w:color w:val="000000"/>
          <w:szCs w:val="22"/>
        </w:rPr>
        <w:t>4.</w:t>
      </w:r>
      <w:r w:rsidRPr="004E7C05">
        <w:rPr>
          <w:rFonts w:eastAsiaTheme="minorHAnsi" w:cs="Arial"/>
          <w:color w:val="000000"/>
          <w:szCs w:val="22"/>
        </w:rPr>
        <w:t>8.3.1 A Type III essential electrical system shall be provided in all hospice facilities as described in National Fire Protection Association Life Safety Code 99, “Health Care Facilities”, and incorporated by reference in Rule 69A-3.012, Florida Administrative Code. The emergency power for this system shall meet the requirements of a Level II, type 10, Class 48 generator as described in National Fire Protection Association Life Safety Code 110, “Emergency Standby Power Systems”, and incorporated by reference in Rule 69A-3.012, Florida Administrative Code.</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467.2.8.2</w:t>
      </w:r>
      <w:r w:rsidRPr="004E7C05">
        <w:rPr>
          <w:rFonts w:eastAsiaTheme="minorHAnsi" w:cs="Arial"/>
          <w:color w:val="000000"/>
          <w:szCs w:val="22"/>
        </w:rPr>
        <w:t xml:space="preserve"> </w:t>
      </w:r>
      <w:r w:rsidRPr="004E7C05">
        <w:rPr>
          <w:rFonts w:eastAsiaTheme="minorHAnsi" w:cs="Arial"/>
          <w:color w:val="000000"/>
          <w:szCs w:val="22"/>
          <w:u w:val="single"/>
        </w:rPr>
        <w:t>467.8.3.2</w:t>
      </w:r>
      <w:r w:rsidRPr="004E7C05">
        <w:rPr>
          <w:rFonts w:eastAsiaTheme="minorHAnsi" w:cs="Arial"/>
          <w:color w:val="000000"/>
          <w:szCs w:val="22"/>
        </w:rPr>
        <w:t xml:space="preserve"> The essential electrical system shall have at a minimum one transfer switch. Separate electrical branches are not required.</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467.4.8.3.2</w:t>
      </w:r>
      <w:r w:rsidRPr="004E7C05">
        <w:rPr>
          <w:rFonts w:eastAsiaTheme="minorHAnsi" w:cs="Arial"/>
          <w:color w:val="000000"/>
          <w:szCs w:val="22"/>
        </w:rPr>
        <w:t xml:space="preserve"> </w:t>
      </w:r>
      <w:r w:rsidRPr="004E7C05">
        <w:rPr>
          <w:rFonts w:eastAsiaTheme="minorHAnsi" w:cs="Arial"/>
          <w:color w:val="000000"/>
          <w:szCs w:val="22"/>
          <w:u w:val="single"/>
        </w:rPr>
        <w:t>467.8.3.3.</w:t>
      </w:r>
      <w:r w:rsidRPr="004E7C05">
        <w:rPr>
          <w:rFonts w:eastAsiaTheme="minorHAnsi" w:cs="Arial"/>
          <w:color w:val="000000"/>
          <w:szCs w:val="22"/>
        </w:rPr>
        <w:t>There shall be selected life safety lighting provided at a minimum of 1 footcandle (10 lux) and designed for automatic dusk-to-dawn operation along the travel paths from the exits to the public way or to safe areas located a minimum of 30 feet (9.14 m) from the building.</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467.4.8.3.3</w:t>
      </w:r>
      <w:r w:rsidRPr="004E7C05">
        <w:rPr>
          <w:rFonts w:eastAsiaTheme="minorHAnsi" w:cs="Arial"/>
          <w:color w:val="000000"/>
          <w:szCs w:val="22"/>
        </w:rPr>
        <w:t xml:space="preserve"> </w:t>
      </w:r>
      <w:r w:rsidRPr="004E7C05">
        <w:rPr>
          <w:rFonts w:eastAsiaTheme="minorHAnsi" w:cs="Arial"/>
          <w:color w:val="000000"/>
          <w:szCs w:val="22"/>
          <w:u w:val="single"/>
        </w:rPr>
        <w:t>467.8.3.4</w:t>
      </w:r>
      <w:r w:rsidRPr="004E7C05">
        <w:rPr>
          <w:rFonts w:eastAsiaTheme="minorHAnsi" w:cs="Arial"/>
          <w:color w:val="000000"/>
          <w:szCs w:val="22"/>
        </w:rPr>
        <w:t xml:space="preserve"> A minimum of one elevator per bank serving any patient use floor shall be connected to the essential electric system and arranged for automatic operation during loss of normal power. Elevator cab lighting, controls, and communication and signal systems shall be connected to the  essential electrical system.</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strike/>
          <w:color w:val="000000"/>
          <w:szCs w:val="22"/>
        </w:rPr>
        <w:t>467.4.8.3.4</w:t>
      </w:r>
      <w:r w:rsidRPr="004E7C05">
        <w:rPr>
          <w:rFonts w:eastAsiaTheme="minorHAnsi" w:cs="Arial"/>
          <w:color w:val="000000"/>
          <w:szCs w:val="22"/>
        </w:rPr>
        <w:t xml:space="preserve"> </w:t>
      </w:r>
      <w:r w:rsidRPr="004E7C05">
        <w:rPr>
          <w:rFonts w:eastAsiaTheme="minorHAnsi" w:cs="Arial"/>
          <w:color w:val="000000"/>
          <w:szCs w:val="22"/>
          <w:u w:val="single"/>
        </w:rPr>
        <w:t xml:space="preserve">467.8.3.5 </w:t>
      </w:r>
      <w:r w:rsidRPr="004E7C05">
        <w:rPr>
          <w:rFonts w:eastAsiaTheme="minorHAnsi" w:cs="Arial"/>
          <w:color w:val="000000"/>
          <w:szCs w:val="22"/>
        </w:rPr>
        <w:t>If required by the facility’s emergency food plan, there shall be power connected to the equipment branch of the essential electrical system for kitchen refrigerators, freezers and range hood exhaust fans. Selected lighting within the kitchen and dry storage areas shall be connected to the essential electrical system.</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4E7C05">
        <w:rPr>
          <w:rFonts w:eastAsiaTheme="minorHAnsi" w:cs="Arial"/>
          <w:color w:val="000000"/>
          <w:szCs w:val="22"/>
          <w:u w:val="single"/>
        </w:rPr>
        <w:t>467.8.3.6 Nurse Call Systems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4E7C05">
        <w:rPr>
          <w:rFonts w:eastAsiaTheme="minorHAnsi" w:cs="Arial"/>
          <w:color w:val="000000"/>
          <w:szCs w:val="22"/>
          <w:u w:val="single"/>
        </w:rPr>
        <w:t>467.8.3.6.1  Nurse call systems. Wired- or wireless-type nurse call systems shall be permitted if they have been tested and approved by a nationally recognized testing laboratory (NRTL) to meet the requirements of UL 1069, 7</w:t>
      </w:r>
      <w:r w:rsidRPr="004E7C05">
        <w:rPr>
          <w:rFonts w:eastAsiaTheme="minorHAnsi" w:cs="Arial"/>
          <w:color w:val="000000"/>
          <w:szCs w:val="22"/>
          <w:u w:val="single"/>
          <w:vertAlign w:val="superscript"/>
        </w:rPr>
        <w:t>th</w:t>
      </w:r>
      <w:r w:rsidRPr="004E7C05">
        <w:rPr>
          <w:rFonts w:eastAsiaTheme="minorHAnsi" w:cs="Arial"/>
          <w:color w:val="000000"/>
          <w:szCs w:val="22"/>
          <w:u w:val="single"/>
        </w:rPr>
        <w:t xml:space="preserve"> edition, published October 12, 2007, as referenced in Chapter 35 of this code. All wireless systems shall have been tested and approved by a nationally recognized testing laboratory (NRTL) to meet the requirements of Section</w:t>
      </w:r>
    </w:p>
    <w:p w:rsidR="00D674AA" w:rsidRPr="00EA45CF"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4E7C05">
        <w:rPr>
          <w:rFonts w:eastAsiaTheme="minorHAnsi" w:cs="Arial"/>
          <w:color w:val="000000"/>
          <w:szCs w:val="22"/>
          <w:u w:val="single"/>
        </w:rPr>
        <w:t xml:space="preserve">49, Wireless Systems of UL 1069, 7th edition as referenced in Chapter 35 of this code. All nurse </w:t>
      </w:r>
      <w:r w:rsidRPr="00EA45CF">
        <w:rPr>
          <w:rFonts w:eastAsiaTheme="minorHAnsi" w:cs="Arial"/>
          <w:color w:val="000000"/>
          <w:szCs w:val="22"/>
          <w:u w:val="single"/>
        </w:rPr>
        <w:t>call systems whether wired or wireless shall have electronically</w:t>
      </w:r>
    </w:p>
    <w:p w:rsidR="00D674AA" w:rsidRPr="00EA45CF"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EA45CF">
        <w:rPr>
          <w:rFonts w:eastAsiaTheme="minorHAnsi" w:cs="Arial"/>
          <w:color w:val="000000"/>
          <w:szCs w:val="22"/>
          <w:u w:val="single"/>
        </w:rPr>
        <w:t>supervised visual and audible annunciation in accordance with the supervision criteria of UL 1069, 7th edition for nurse call systems and tested and approved by a nationally recognized testing laboratory (NRTL) to meet those requirements.</w:t>
      </w:r>
    </w:p>
    <w:p w:rsidR="00D674AA" w:rsidRPr="00EA45CF"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u w:val="single"/>
        </w:rPr>
      </w:pPr>
      <w:r w:rsidRPr="00EA45CF">
        <w:rPr>
          <w:rFonts w:eastAsiaTheme="minorHAnsi" w:cs="Arial"/>
          <w:color w:val="000000"/>
          <w:szCs w:val="22"/>
          <w:u w:val="single"/>
        </w:rPr>
        <w:lastRenderedPageBreak/>
        <w:t>467.8.3.6.2  A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D674AA" w:rsidRPr="00EA45CF"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FF0000"/>
          <w:szCs w:val="22"/>
        </w:rPr>
      </w:pPr>
      <w:r w:rsidRPr="00EA45CF">
        <w:rPr>
          <w:rFonts w:eastAsiaTheme="minorHAnsi" w:cs="Arial"/>
          <w:color w:val="FF0000"/>
          <w:szCs w:val="22"/>
        </w:rPr>
        <w:t>(SP -B-Ch. 4 Comment #5)</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5</w:t>
      </w:r>
      <w:r w:rsidRPr="004E7C05">
        <w:rPr>
          <w:rFonts w:eastAsiaTheme="minorHAnsi" w:cs="Arial"/>
          <w:color w:val="000000"/>
          <w:szCs w:val="22"/>
          <w:u w:val="single"/>
        </w:rPr>
        <w:t>9</w:t>
      </w:r>
      <w:r w:rsidRPr="004E7C05">
        <w:rPr>
          <w:rFonts w:eastAsiaTheme="minorHAnsi" w:cs="Arial"/>
          <w:color w:val="000000"/>
          <w:szCs w:val="22"/>
        </w:rPr>
        <w:t xml:space="preserve"> Residential Facilities.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5</w:t>
      </w:r>
      <w:r w:rsidRPr="004E7C05">
        <w:rPr>
          <w:rFonts w:eastAsiaTheme="minorHAnsi" w:cs="Arial"/>
          <w:color w:val="000000"/>
          <w:szCs w:val="22"/>
        </w:rPr>
        <w:t>.</w:t>
      </w:r>
      <w:r w:rsidRPr="004E7C05">
        <w:rPr>
          <w:rFonts w:eastAsiaTheme="minorHAnsi" w:cs="Arial"/>
          <w:color w:val="000000"/>
          <w:szCs w:val="22"/>
          <w:u w:val="single"/>
        </w:rPr>
        <w:t>9.</w:t>
      </w:r>
      <w:r w:rsidRPr="004E7C05">
        <w:rPr>
          <w:rFonts w:eastAsiaTheme="minorHAnsi" w:cs="Arial"/>
          <w:color w:val="000000"/>
          <w:szCs w:val="22"/>
        </w:rPr>
        <w:t>1 Residential facilities shall comply with the Florida Building Code and the National Fire Protection Association Life Safety Code 101 as adopted by the Florida Fire Prevention Code.</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5.</w:t>
      </w:r>
      <w:r w:rsidRPr="004E7C05">
        <w:rPr>
          <w:rFonts w:eastAsiaTheme="minorHAnsi" w:cs="Arial"/>
          <w:color w:val="000000"/>
          <w:szCs w:val="22"/>
          <w:u w:val="single"/>
        </w:rPr>
        <w:t xml:space="preserve"> 9.</w:t>
      </w:r>
      <w:r w:rsidRPr="004E7C05">
        <w:rPr>
          <w:rFonts w:eastAsiaTheme="minorHAnsi" w:cs="Arial"/>
          <w:color w:val="000000"/>
          <w:szCs w:val="22"/>
        </w:rPr>
        <w:t>2 Residential facilities shall comply with the following codes and standards: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5.</w:t>
      </w:r>
      <w:r w:rsidRPr="004E7C05">
        <w:rPr>
          <w:rFonts w:eastAsiaTheme="minorHAnsi" w:cs="Arial"/>
          <w:color w:val="000000"/>
          <w:szCs w:val="22"/>
          <w:u w:val="single"/>
        </w:rPr>
        <w:t xml:space="preserve"> 9.</w:t>
      </w:r>
      <w:r w:rsidRPr="004E7C05">
        <w:rPr>
          <w:rFonts w:eastAsiaTheme="minorHAnsi" w:cs="Arial"/>
          <w:color w:val="000000"/>
          <w:szCs w:val="22"/>
        </w:rPr>
        <w:t>2.1 All new facilities and additions and renovations to existing facilities shall be in compliance with:</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40"/>
        <w:rPr>
          <w:rFonts w:eastAsiaTheme="minorHAnsi" w:cs="Arial"/>
          <w:color w:val="000000"/>
          <w:szCs w:val="22"/>
        </w:rPr>
      </w:pPr>
      <w:r w:rsidRPr="004E7C05">
        <w:rPr>
          <w:rFonts w:eastAsiaTheme="minorHAnsi" w:cs="Arial"/>
          <w:color w:val="000000"/>
          <w:szCs w:val="22"/>
          <w:u w:val="single"/>
        </w:rPr>
        <w:t>467.9.2.1.</w:t>
      </w:r>
      <w:r w:rsidRPr="004E7C05">
        <w:rPr>
          <w:rFonts w:eastAsiaTheme="minorHAnsi" w:cs="Arial"/>
          <w:color w:val="000000"/>
          <w:szCs w:val="22"/>
        </w:rPr>
        <w:t>1. Section 310.6 of this code for Group R-4 occupancy;</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40"/>
        <w:rPr>
          <w:rFonts w:eastAsiaTheme="minorHAnsi" w:cs="Arial"/>
          <w:color w:val="000000"/>
          <w:szCs w:val="22"/>
        </w:rPr>
      </w:pPr>
      <w:r w:rsidRPr="004E7C05">
        <w:rPr>
          <w:rFonts w:eastAsiaTheme="minorHAnsi" w:cs="Arial"/>
          <w:color w:val="000000"/>
          <w:szCs w:val="22"/>
          <w:u w:val="single"/>
        </w:rPr>
        <w:t>467.9.2.1.</w:t>
      </w:r>
      <w:r w:rsidRPr="004E7C05">
        <w:rPr>
          <w:rFonts w:eastAsiaTheme="minorHAnsi" w:cs="Arial"/>
          <w:color w:val="000000"/>
          <w:szCs w:val="22"/>
        </w:rPr>
        <w:t>2. The National Fire Protection Association Life Safety Code 101, Chapter 32, Residential Board and Care Occupancy and incorporated by reference in Rule 69A-3.012, Florida Administrative Code, and</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40"/>
        <w:rPr>
          <w:rFonts w:eastAsiaTheme="minorHAnsi" w:cs="Arial"/>
          <w:color w:val="000000"/>
          <w:szCs w:val="22"/>
        </w:rPr>
      </w:pPr>
      <w:r w:rsidRPr="004E7C05">
        <w:rPr>
          <w:rFonts w:eastAsiaTheme="minorHAnsi" w:cs="Arial"/>
          <w:color w:val="000000"/>
          <w:szCs w:val="22"/>
          <w:u w:val="single"/>
        </w:rPr>
        <w:t>467.9.2.1.</w:t>
      </w:r>
      <w:r w:rsidRPr="004E7C05">
        <w:rPr>
          <w:rFonts w:eastAsiaTheme="minorHAnsi" w:cs="Arial"/>
          <w:color w:val="000000"/>
          <w:szCs w:val="22"/>
        </w:rPr>
        <w:t>3. The Florida Building Code, Accessibility for residential facilities.</w:t>
      </w: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p>
    <w:p w:rsidR="00D674AA" w:rsidRPr="004E7C05"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4E7C05">
        <w:rPr>
          <w:rFonts w:eastAsiaTheme="minorHAnsi" w:cs="Arial"/>
          <w:color w:val="000000"/>
          <w:szCs w:val="22"/>
        </w:rPr>
        <w:t>467</w:t>
      </w:r>
      <w:r w:rsidRPr="004E7C05">
        <w:rPr>
          <w:rFonts w:eastAsiaTheme="minorHAnsi" w:cs="Arial"/>
          <w:strike/>
          <w:color w:val="000000"/>
          <w:szCs w:val="22"/>
        </w:rPr>
        <w:t xml:space="preserve">.5 </w:t>
      </w:r>
      <w:r w:rsidRPr="004E7C05">
        <w:rPr>
          <w:rFonts w:eastAsiaTheme="minorHAnsi" w:cs="Arial"/>
          <w:color w:val="000000"/>
          <w:szCs w:val="22"/>
          <w:u w:val="single"/>
        </w:rPr>
        <w:t>9</w:t>
      </w:r>
      <w:r w:rsidRPr="004E7C05">
        <w:rPr>
          <w:rFonts w:eastAsiaTheme="minorHAnsi" w:cs="Arial"/>
          <w:color w:val="000000"/>
          <w:szCs w:val="22"/>
        </w:rPr>
        <w:t>.2.2 All existing facilities shall comply with National Fire Protection Association Life Safety Code 101, Chapter 33, Existing Residential Board and Care Occupancy and incorporated by reference in Rule 69A-3</w:t>
      </w:r>
    </w:p>
    <w:p w:rsidR="00D674AA" w:rsidRPr="007C27C4" w:rsidRDefault="00D674AA" w:rsidP="00D67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Theme="minorHAnsi" w:cs="Arial"/>
          <w:color w:val="000000"/>
          <w:szCs w:val="22"/>
        </w:rPr>
      </w:pPr>
      <w:r w:rsidRPr="007C27C4">
        <w:rPr>
          <w:rFonts w:eastAsiaTheme="minorHAnsi" w:cs="Arial"/>
          <w:color w:val="FF0000"/>
          <w:szCs w:val="22"/>
        </w:rPr>
        <w:t>(SP -B-Ch. 4 Comment #5)</w:t>
      </w:r>
    </w:p>
    <w:p w:rsidR="00D674AA" w:rsidRPr="004E7C05" w:rsidRDefault="00D674AA">
      <w:pPr>
        <w:rPr>
          <w:rFonts w:eastAsia="Times New Roman" w:cs="Arial"/>
          <w:bCs/>
          <w:color w:val="FF0000"/>
          <w:kern w:val="36"/>
          <w:szCs w:val="22"/>
          <w:u w:val="single"/>
        </w:rPr>
      </w:pPr>
    </w:p>
    <w:p w:rsidR="00D674AA" w:rsidRPr="004E7C05" w:rsidRDefault="00D674AA">
      <w:pPr>
        <w:rPr>
          <w:rFonts w:eastAsia="Times New Roman" w:cs="Arial"/>
          <w:bCs/>
          <w:color w:val="FF0000"/>
          <w:kern w:val="36"/>
          <w:szCs w:val="22"/>
          <w:u w:val="single"/>
        </w:rPr>
      </w:pPr>
    </w:p>
    <w:p w:rsidR="00D674AA" w:rsidRPr="004E7C05" w:rsidRDefault="00D674AA">
      <w:pPr>
        <w:rPr>
          <w:rFonts w:eastAsia="Times New Roman" w:cs="Arial"/>
          <w:bCs/>
          <w:color w:val="FF0000"/>
          <w:kern w:val="36"/>
          <w:szCs w:val="22"/>
          <w:u w:val="single"/>
        </w:rPr>
      </w:pPr>
    </w:p>
    <w:p w:rsidR="00037A59" w:rsidRDefault="00037A59">
      <w:pPr>
        <w:rPr>
          <w:rFonts w:eastAsia="Times New Roman" w:cs="Arial"/>
          <w:bCs/>
          <w:color w:val="FF0000"/>
          <w:kern w:val="36"/>
          <w:sz w:val="21"/>
          <w:szCs w:val="21"/>
          <w:u w:val="single"/>
        </w:rPr>
      </w:pPr>
      <w:r>
        <w:rPr>
          <w:rFonts w:cs="Arial"/>
          <w:b/>
          <w:bCs/>
          <w:sz w:val="24"/>
          <w:szCs w:val="24"/>
        </w:rPr>
        <w:t>CHAPTER 6 TYPES OF CONSTRUCTION</w:t>
      </w:r>
    </w:p>
    <w:p w:rsidR="00037A59" w:rsidRDefault="00037A59">
      <w:pPr>
        <w:rPr>
          <w:rFonts w:eastAsia="Times New Roman" w:cs="Arial"/>
          <w:bCs/>
          <w:color w:val="FF0000"/>
          <w:kern w:val="36"/>
          <w:sz w:val="21"/>
          <w:szCs w:val="21"/>
          <w:u w:val="single"/>
        </w:rPr>
      </w:pPr>
    </w:p>
    <w:p w:rsidR="001935AE" w:rsidRDefault="001935AE">
      <w:pPr>
        <w:rPr>
          <w:rFonts w:eastAsia="Times New Roman" w:cs="Arial"/>
          <w:bCs/>
          <w:color w:val="FF0000"/>
          <w:kern w:val="36"/>
          <w:sz w:val="21"/>
          <w:szCs w:val="21"/>
          <w:u w:val="single"/>
        </w:rPr>
      </w:pPr>
    </w:p>
    <w:p w:rsidR="004C2F97" w:rsidRPr="00C70E6C" w:rsidRDefault="004C2F97" w:rsidP="004C2F97">
      <w:pPr>
        <w:spacing w:after="200" w:line="276" w:lineRule="auto"/>
        <w:rPr>
          <w:rFonts w:asciiTheme="minorHAnsi" w:eastAsiaTheme="minorHAnsi" w:hAnsiTheme="minorHAnsi" w:cstheme="minorBidi"/>
          <w:b/>
          <w:i/>
          <w:sz w:val="24"/>
          <w:szCs w:val="22"/>
        </w:rPr>
      </w:pPr>
      <w:r w:rsidRPr="00C70E6C">
        <w:rPr>
          <w:rFonts w:asciiTheme="minorHAnsi" w:eastAsiaTheme="minorHAnsi" w:hAnsiTheme="minorHAnsi" w:cstheme="minorBidi"/>
          <w:b/>
          <w:i/>
          <w:sz w:val="24"/>
          <w:szCs w:val="22"/>
        </w:rPr>
        <w:t>Delete Section 604</w:t>
      </w:r>
    </w:p>
    <w:p w:rsidR="004C2F97" w:rsidRPr="00775EB7" w:rsidRDefault="004C2F97" w:rsidP="004C2F97">
      <w:pPr>
        <w:spacing w:line="276" w:lineRule="auto"/>
        <w:rPr>
          <w:rFonts w:asciiTheme="minorHAnsi" w:eastAsiaTheme="minorHAnsi" w:hAnsiTheme="minorHAnsi" w:cstheme="minorBidi"/>
          <w:b/>
          <w:strike/>
          <w:szCs w:val="22"/>
        </w:rPr>
      </w:pPr>
      <w:r w:rsidRPr="00775EB7">
        <w:rPr>
          <w:rFonts w:asciiTheme="minorHAnsi" w:eastAsiaTheme="minorHAnsi" w:hAnsiTheme="minorHAnsi" w:cstheme="minorBidi"/>
          <w:b/>
          <w:strike/>
          <w:szCs w:val="22"/>
        </w:rPr>
        <w:t>SECTION 604</w:t>
      </w:r>
    </w:p>
    <w:p w:rsidR="004C2F97" w:rsidRPr="00775EB7" w:rsidRDefault="004C2F97" w:rsidP="004C2F97">
      <w:pPr>
        <w:spacing w:after="200" w:line="276" w:lineRule="auto"/>
        <w:rPr>
          <w:rFonts w:asciiTheme="minorHAnsi" w:eastAsiaTheme="minorHAnsi" w:hAnsiTheme="minorHAnsi" w:cstheme="minorBidi"/>
          <w:strike/>
          <w:szCs w:val="22"/>
        </w:rPr>
      </w:pPr>
      <w:r w:rsidRPr="00775EB7">
        <w:rPr>
          <w:rFonts w:asciiTheme="minorHAnsi" w:eastAsiaTheme="minorHAnsi" w:hAnsiTheme="minorHAnsi" w:cstheme="minorBidi"/>
          <w:b/>
          <w:strike/>
          <w:szCs w:val="22"/>
        </w:rPr>
        <w:t xml:space="preserve">604 Fuel line piping protection. </w:t>
      </w:r>
      <w:r w:rsidRPr="00775EB7">
        <w:rPr>
          <w:rFonts w:asciiTheme="minorHAnsi" w:eastAsiaTheme="minorHAnsi" w:hAnsiTheme="minorHAnsi" w:cstheme="minorBidi"/>
          <w:strike/>
          <w:szCs w:val="22"/>
        </w:rPr>
        <w:t>Fuel lines supplying a generator set inside a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w:t>
      </w:r>
    </w:p>
    <w:p w:rsidR="004C2F97" w:rsidRPr="00C70E6C" w:rsidRDefault="00775EB7" w:rsidP="004C2F97">
      <w:pPr>
        <w:rPr>
          <w:rFonts w:ascii="Times New Roman" w:hAnsi="Times New Roman"/>
          <w:bCs/>
          <w:color w:val="FF0000"/>
          <w:szCs w:val="22"/>
        </w:rPr>
      </w:pPr>
      <w:r w:rsidRPr="00C70E6C">
        <w:rPr>
          <w:rFonts w:ascii="Times New Roman" w:hAnsi="Times New Roman"/>
          <w:bCs/>
          <w:color w:val="FF0000"/>
          <w:szCs w:val="22"/>
        </w:rPr>
        <w:t xml:space="preserve"> </w:t>
      </w:r>
      <w:r w:rsidR="00B56394" w:rsidRPr="00C70E6C">
        <w:rPr>
          <w:rFonts w:ascii="Times New Roman" w:hAnsi="Times New Roman"/>
          <w:bCs/>
          <w:color w:val="FF0000"/>
          <w:szCs w:val="22"/>
        </w:rPr>
        <w:t>(</w:t>
      </w:r>
      <w:r w:rsidR="004C2F97" w:rsidRPr="00C70E6C">
        <w:rPr>
          <w:rFonts w:ascii="Times New Roman" w:hAnsi="Times New Roman"/>
          <w:bCs/>
          <w:color w:val="FF0000"/>
          <w:szCs w:val="22"/>
        </w:rPr>
        <w:t>F-B-Ch.6 – Comment #1</w:t>
      </w:r>
      <w:r w:rsidR="00B56394" w:rsidRPr="00C70E6C">
        <w:rPr>
          <w:rFonts w:ascii="Times New Roman" w:hAnsi="Times New Roman"/>
          <w:bCs/>
          <w:color w:val="FF0000"/>
          <w:szCs w:val="22"/>
        </w:rPr>
        <w:t>)</w:t>
      </w:r>
    </w:p>
    <w:p w:rsidR="004C2F97" w:rsidRDefault="004C2F97">
      <w:pPr>
        <w:rPr>
          <w:rFonts w:eastAsia="Times New Roman" w:cs="Arial"/>
          <w:bCs/>
          <w:color w:val="FF0000"/>
          <w:kern w:val="36"/>
          <w:szCs w:val="22"/>
          <w:u w:val="single"/>
        </w:rPr>
      </w:pPr>
    </w:p>
    <w:p w:rsidR="00E93EA2" w:rsidRDefault="00E93EA2">
      <w:pPr>
        <w:rPr>
          <w:rFonts w:ascii="Segoe UI" w:hAnsi="Segoe UI" w:cs="Segoe UI"/>
          <w:b/>
          <w:bCs/>
          <w:strike/>
          <w:color w:val="000000"/>
          <w:szCs w:val="22"/>
        </w:rPr>
      </w:pPr>
      <w:bookmarkStart w:id="0" w:name="_GoBack"/>
      <w:bookmarkEnd w:id="0"/>
    </w:p>
    <w:p w:rsidR="00E93EA2" w:rsidRPr="00E93EA2" w:rsidRDefault="00E93EA2" w:rsidP="00E93EA2">
      <w:pPr>
        <w:autoSpaceDE w:val="0"/>
        <w:autoSpaceDN w:val="0"/>
        <w:adjustRightInd w:val="0"/>
        <w:rPr>
          <w:rFonts w:ascii="Segoe UI" w:hAnsi="Segoe UI" w:cs="Segoe UI"/>
          <w:b/>
          <w:bCs/>
          <w:strike/>
          <w:color w:val="000000"/>
          <w:sz w:val="24"/>
          <w:szCs w:val="24"/>
        </w:rPr>
      </w:pPr>
      <w:r w:rsidRPr="00E93EA2">
        <w:rPr>
          <w:rFonts w:ascii="Helvetica-Bold" w:hAnsi="Helvetica-Bold" w:cs="Helvetica-Bold"/>
          <w:b/>
          <w:bCs/>
          <w:sz w:val="24"/>
          <w:szCs w:val="24"/>
        </w:rPr>
        <w:t>CHAPTER 10</w:t>
      </w:r>
      <w:r w:rsidRPr="00E93EA2">
        <w:rPr>
          <w:rFonts w:ascii="Helvetica-Bold" w:hAnsi="Helvetica-Bold" w:cs="Helvetica-Bold"/>
          <w:b/>
          <w:bCs/>
          <w:sz w:val="24"/>
          <w:szCs w:val="24"/>
        </w:rPr>
        <w:t xml:space="preserve"> </w:t>
      </w:r>
      <w:r w:rsidRPr="00E93EA2">
        <w:rPr>
          <w:rFonts w:ascii="Helvetica-Bold" w:hAnsi="Helvetica-Bold" w:cs="Helvetica-Bold"/>
          <w:b/>
          <w:bCs/>
          <w:sz w:val="24"/>
          <w:szCs w:val="24"/>
        </w:rPr>
        <w:t>MEANS OF EGRESS</w:t>
      </w:r>
    </w:p>
    <w:p w:rsidR="00E93EA2" w:rsidRDefault="00E93EA2">
      <w:pPr>
        <w:rPr>
          <w:rFonts w:ascii="Segoe UI" w:hAnsi="Segoe UI" w:cs="Segoe UI"/>
          <w:b/>
          <w:bCs/>
          <w:strike/>
          <w:color w:val="000000"/>
          <w:szCs w:val="22"/>
        </w:rPr>
      </w:pPr>
    </w:p>
    <w:p w:rsidR="00037A59" w:rsidRPr="00E93EA2" w:rsidRDefault="00E93EA2">
      <w:pPr>
        <w:rPr>
          <w:rFonts w:eastAsia="Times New Roman" w:cs="Arial"/>
          <w:bCs/>
          <w:strike/>
          <w:color w:val="FF0000"/>
          <w:kern w:val="36"/>
          <w:szCs w:val="22"/>
          <w:u w:val="single"/>
        </w:rPr>
      </w:pPr>
      <w:r w:rsidRPr="00E93EA2">
        <w:rPr>
          <w:rFonts w:ascii="Segoe UI" w:hAnsi="Segoe UI" w:cs="Segoe UI"/>
          <w:b/>
          <w:bCs/>
          <w:strike/>
          <w:color w:val="000000"/>
          <w:szCs w:val="22"/>
        </w:rPr>
        <w:t xml:space="preserve">Hoistway opening protection.  </w:t>
      </w:r>
      <w:r w:rsidRPr="00E93EA2">
        <w:rPr>
          <w:rFonts w:ascii="Segoe UI" w:hAnsi="Segoe UI" w:cs="Segoe UI"/>
          <w:strike/>
          <w:color w:val="000000"/>
          <w:szCs w:val="22"/>
        </w:rPr>
        <w:t>Elevator hoistway openings shall be protected in accordance with Section 3006.2.1</w:t>
      </w:r>
    </w:p>
    <w:p w:rsidR="00775EB7" w:rsidRDefault="00775EB7">
      <w:pPr>
        <w:rPr>
          <w:rFonts w:eastAsia="Times New Roman" w:cs="Arial"/>
          <w:bCs/>
          <w:color w:val="FF0000"/>
          <w:kern w:val="36"/>
          <w:szCs w:val="22"/>
          <w:u w:val="single"/>
        </w:rPr>
      </w:pPr>
    </w:p>
    <w:p w:rsidR="00037A59" w:rsidRDefault="00037A59">
      <w:pPr>
        <w:rPr>
          <w:rFonts w:eastAsia="Times New Roman" w:cs="Arial"/>
          <w:bCs/>
          <w:color w:val="FF0000"/>
          <w:kern w:val="36"/>
          <w:szCs w:val="22"/>
          <w:u w:val="single"/>
        </w:rPr>
      </w:pPr>
    </w:p>
    <w:p w:rsidR="00037A59" w:rsidRDefault="00037A59" w:rsidP="00037A59">
      <w:pPr>
        <w:rPr>
          <w:rFonts w:eastAsia="Times New Roman" w:cs="Arial"/>
          <w:bCs/>
          <w:color w:val="FF0000"/>
          <w:kern w:val="36"/>
          <w:sz w:val="21"/>
          <w:szCs w:val="21"/>
          <w:u w:val="single"/>
        </w:rPr>
      </w:pPr>
      <w:r>
        <w:rPr>
          <w:rFonts w:cs="Arial"/>
          <w:b/>
          <w:bCs/>
          <w:sz w:val="24"/>
          <w:szCs w:val="24"/>
        </w:rPr>
        <w:t>CHAPTER 15 ROOF ASSEMBLIES AND ROOFTOP STRUCTURES</w:t>
      </w:r>
    </w:p>
    <w:p w:rsidR="00037A59" w:rsidRDefault="00037A59">
      <w:pPr>
        <w:rPr>
          <w:rFonts w:eastAsia="Times New Roman" w:cs="Arial"/>
          <w:bCs/>
          <w:color w:val="FF0000"/>
          <w:kern w:val="36"/>
          <w:szCs w:val="22"/>
          <w:u w:val="single"/>
        </w:rPr>
      </w:pPr>
    </w:p>
    <w:p w:rsidR="00037A59" w:rsidRDefault="00037A59">
      <w:pPr>
        <w:rPr>
          <w:rFonts w:eastAsia="Times New Roman" w:cs="Arial"/>
          <w:bCs/>
          <w:color w:val="FF0000"/>
          <w:kern w:val="36"/>
          <w:szCs w:val="22"/>
          <w:u w:val="single"/>
        </w:rPr>
      </w:pPr>
    </w:p>
    <w:p w:rsidR="00775EB7" w:rsidRPr="00EA45CF" w:rsidRDefault="00775EB7">
      <w:pPr>
        <w:rPr>
          <w:rFonts w:eastAsia="Times New Roman" w:cs="Arial"/>
          <w:bCs/>
          <w:color w:val="FF0000"/>
          <w:kern w:val="36"/>
          <w:szCs w:val="22"/>
          <w:u w:val="single"/>
        </w:rPr>
      </w:pPr>
    </w:p>
    <w:p w:rsidR="00B56394" w:rsidRPr="00EA45CF" w:rsidRDefault="00B56394" w:rsidP="00B56394">
      <w:pPr>
        <w:widowControl w:val="0"/>
        <w:autoSpaceDE w:val="0"/>
        <w:autoSpaceDN w:val="0"/>
        <w:rPr>
          <w:rFonts w:cs="Arial"/>
          <w:color w:val="31849B" w:themeColor="accent5" w:themeShade="BF"/>
          <w:szCs w:val="22"/>
        </w:rPr>
      </w:pPr>
      <w:r w:rsidRPr="00EA45CF">
        <w:rPr>
          <w:rFonts w:cs="Arial"/>
          <w:b/>
          <w:szCs w:val="22"/>
          <w:u w:val="single"/>
        </w:rPr>
        <w:t xml:space="preserve">1507.1.1.2 Underlayment for concrete and clay tile. </w:t>
      </w:r>
      <w:r w:rsidRPr="00EA45CF">
        <w:rPr>
          <w:rFonts w:cs="Arial"/>
          <w:szCs w:val="22"/>
          <w:u w:val="single"/>
        </w:rPr>
        <w:t xml:space="preserve">Underlayment for concrete and clay tile shall comply with </w:t>
      </w:r>
      <w:r w:rsidRPr="00EA45CF">
        <w:rPr>
          <w:rFonts w:cs="Arial"/>
          <w:b/>
          <w:bCs/>
          <w:color w:val="31849B" w:themeColor="accent5" w:themeShade="BF"/>
          <w:szCs w:val="22"/>
          <w:u w:val="single"/>
        </w:rPr>
        <w:t>1507.3.3</w:t>
      </w:r>
      <w:r w:rsidRPr="00EA45CF">
        <w:rPr>
          <w:rFonts w:cs="Arial"/>
          <w:color w:val="31849B" w:themeColor="accent5" w:themeShade="BF"/>
          <w:szCs w:val="22"/>
          <w:u w:val="single"/>
        </w:rPr>
        <w:t xml:space="preserve"> </w:t>
      </w:r>
      <w:r w:rsidRPr="00EA45CF">
        <w:rPr>
          <w:rFonts w:cs="Arial"/>
          <w:strike/>
          <w:color w:val="31849B" w:themeColor="accent5" w:themeShade="BF"/>
          <w:szCs w:val="22"/>
          <w:u w:val="single"/>
        </w:rPr>
        <w:t>one of the following</w:t>
      </w:r>
      <w:r w:rsidRPr="00EA45CF">
        <w:rPr>
          <w:rFonts w:cs="Arial"/>
          <w:color w:val="31849B" w:themeColor="accent5" w:themeShade="BF"/>
          <w:szCs w:val="22"/>
          <w:u w:val="single"/>
        </w:rPr>
        <w:t>:</w:t>
      </w:r>
    </w:p>
    <w:p w:rsidR="00B56394" w:rsidRPr="00EA45CF" w:rsidRDefault="00B56394" w:rsidP="00B56394">
      <w:pPr>
        <w:widowControl w:val="0"/>
        <w:autoSpaceDE w:val="0"/>
        <w:autoSpaceDN w:val="0"/>
        <w:ind w:left="180"/>
        <w:rPr>
          <w:rFonts w:cs="Arial"/>
          <w:color w:val="31849B" w:themeColor="accent5" w:themeShade="BF"/>
          <w:szCs w:val="22"/>
        </w:rPr>
      </w:pPr>
    </w:p>
    <w:p w:rsidR="00B56394" w:rsidRPr="00EA45CF" w:rsidRDefault="00B56394" w:rsidP="00B56394">
      <w:pPr>
        <w:widowControl w:val="0"/>
        <w:numPr>
          <w:ilvl w:val="0"/>
          <w:numId w:val="3"/>
        </w:numPr>
        <w:tabs>
          <w:tab w:val="left" w:pos="312"/>
        </w:tabs>
        <w:autoSpaceDE w:val="0"/>
        <w:autoSpaceDN w:val="0"/>
        <w:contextualSpacing/>
        <w:rPr>
          <w:rFonts w:eastAsiaTheme="minorHAnsi" w:cs="Arial"/>
          <w:strike/>
          <w:color w:val="31849B" w:themeColor="accent5" w:themeShade="BF"/>
          <w:szCs w:val="22"/>
          <w:u w:val="single"/>
        </w:rPr>
      </w:pPr>
      <w:r w:rsidRPr="00EA45CF">
        <w:rPr>
          <w:rFonts w:eastAsiaTheme="minorHAnsi" w:cs="Arial"/>
          <w:strike/>
          <w:color w:val="31849B" w:themeColor="accent5" w:themeShade="BF"/>
          <w:szCs w:val="22"/>
          <w:u w:val="single"/>
        </w:rPr>
        <w:t>The</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zCs w:val="22"/>
          <w:u w:val="single"/>
        </w:rPr>
        <w:t>entire</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zCs w:val="22"/>
          <w:u w:val="single"/>
        </w:rPr>
        <w:t>roof</w:t>
      </w:r>
      <w:r w:rsidRPr="00EA45CF">
        <w:rPr>
          <w:rFonts w:eastAsiaTheme="minorHAnsi" w:cs="Arial"/>
          <w:strike/>
          <w:color w:val="31849B" w:themeColor="accent5" w:themeShade="BF"/>
          <w:spacing w:val="-1"/>
          <w:szCs w:val="22"/>
          <w:u w:val="single"/>
        </w:rPr>
        <w:t xml:space="preserve"> </w:t>
      </w:r>
      <w:r w:rsidRPr="00EA45CF">
        <w:rPr>
          <w:rFonts w:eastAsiaTheme="minorHAnsi" w:cs="Arial"/>
          <w:strike/>
          <w:color w:val="31849B" w:themeColor="accent5" w:themeShade="BF"/>
          <w:szCs w:val="22"/>
          <w:u w:val="single"/>
        </w:rPr>
        <w:t>deck</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shall</w:t>
      </w:r>
      <w:r w:rsidRPr="00EA45CF">
        <w:rPr>
          <w:rFonts w:eastAsiaTheme="minorHAnsi" w:cs="Arial"/>
          <w:strike/>
          <w:color w:val="31849B" w:themeColor="accent5" w:themeShade="BF"/>
          <w:spacing w:val="-7"/>
          <w:szCs w:val="22"/>
          <w:u w:val="single"/>
        </w:rPr>
        <w:t xml:space="preserve"> </w:t>
      </w:r>
      <w:r w:rsidRPr="00EA45CF">
        <w:rPr>
          <w:rFonts w:eastAsiaTheme="minorHAnsi" w:cs="Arial"/>
          <w:strike/>
          <w:color w:val="31849B" w:themeColor="accent5" w:themeShade="BF"/>
          <w:szCs w:val="22"/>
          <w:u w:val="single"/>
        </w:rPr>
        <w:t>be</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zCs w:val="22"/>
          <w:u w:val="single"/>
        </w:rPr>
        <w:t>covered</w:t>
      </w:r>
      <w:r w:rsidRPr="00EA45CF">
        <w:rPr>
          <w:rFonts w:eastAsiaTheme="minorHAnsi" w:cs="Arial"/>
          <w:strike/>
          <w:color w:val="31849B" w:themeColor="accent5" w:themeShade="BF"/>
          <w:spacing w:val="-1"/>
          <w:szCs w:val="22"/>
          <w:u w:val="single"/>
        </w:rPr>
        <w:t xml:space="preserve"> </w:t>
      </w:r>
      <w:r w:rsidRPr="00EA45CF">
        <w:rPr>
          <w:rFonts w:eastAsiaTheme="minorHAnsi" w:cs="Arial"/>
          <w:strike/>
          <w:color w:val="31849B" w:themeColor="accent5" w:themeShade="BF"/>
          <w:szCs w:val="22"/>
          <w:u w:val="single"/>
        </w:rPr>
        <w:t>with</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an</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approved</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self-adhering</w:t>
      </w:r>
      <w:r w:rsidRPr="00EA45CF">
        <w:rPr>
          <w:rFonts w:eastAsiaTheme="minorHAnsi" w:cs="Arial"/>
          <w:strike/>
          <w:color w:val="31849B" w:themeColor="accent5" w:themeShade="BF"/>
          <w:spacing w:val="-5"/>
          <w:szCs w:val="22"/>
          <w:u w:val="single"/>
        </w:rPr>
        <w:t xml:space="preserve"> </w:t>
      </w:r>
      <w:r w:rsidRPr="00EA45CF">
        <w:rPr>
          <w:rFonts w:eastAsiaTheme="minorHAnsi" w:cs="Arial"/>
          <w:strike/>
          <w:color w:val="31849B" w:themeColor="accent5" w:themeShade="BF"/>
          <w:szCs w:val="22"/>
          <w:u w:val="single"/>
        </w:rPr>
        <w:t>polymer modified</w:t>
      </w:r>
      <w:r w:rsidRPr="00EA45CF">
        <w:rPr>
          <w:rFonts w:eastAsiaTheme="minorHAnsi" w:cs="Arial"/>
          <w:strike/>
          <w:color w:val="31849B" w:themeColor="accent5" w:themeShade="BF"/>
          <w:spacing w:val="-8"/>
          <w:szCs w:val="22"/>
          <w:u w:val="single"/>
        </w:rPr>
        <w:t xml:space="preserve"> </w:t>
      </w:r>
      <w:r w:rsidRPr="00EA45CF">
        <w:rPr>
          <w:rFonts w:eastAsiaTheme="minorHAnsi" w:cs="Arial"/>
          <w:strike/>
          <w:color w:val="31849B" w:themeColor="accent5" w:themeShade="BF"/>
          <w:szCs w:val="22"/>
          <w:u w:val="single"/>
        </w:rPr>
        <w:t>bitumen</w:t>
      </w:r>
      <w:r w:rsidRPr="00EA45CF">
        <w:rPr>
          <w:rFonts w:eastAsiaTheme="minorHAnsi" w:cs="Arial"/>
          <w:strike/>
          <w:color w:val="31849B" w:themeColor="accent5" w:themeShade="BF"/>
          <w:spacing w:val="-1"/>
          <w:szCs w:val="22"/>
          <w:u w:val="single"/>
        </w:rPr>
        <w:t xml:space="preserve"> </w:t>
      </w:r>
      <w:r w:rsidRPr="00EA45CF">
        <w:rPr>
          <w:rFonts w:eastAsiaTheme="minorHAnsi" w:cs="Arial"/>
          <w:strike/>
          <w:color w:val="31849B" w:themeColor="accent5" w:themeShade="BF"/>
          <w:szCs w:val="22"/>
          <w:u w:val="single"/>
        </w:rPr>
        <w:t>underlayment</w:t>
      </w:r>
      <w:r w:rsidRPr="00EA45CF">
        <w:rPr>
          <w:rFonts w:eastAsiaTheme="minorHAnsi" w:cs="Arial"/>
          <w:strike/>
          <w:color w:val="31849B" w:themeColor="accent5" w:themeShade="BF"/>
          <w:spacing w:val="-6"/>
          <w:szCs w:val="22"/>
          <w:u w:val="single"/>
        </w:rPr>
        <w:t xml:space="preserve"> </w:t>
      </w:r>
      <w:r w:rsidRPr="00EA45CF">
        <w:rPr>
          <w:rFonts w:eastAsiaTheme="minorHAnsi" w:cs="Arial"/>
          <w:strike/>
          <w:color w:val="31849B" w:themeColor="accent5" w:themeShade="BF"/>
          <w:szCs w:val="22"/>
          <w:u w:val="single"/>
        </w:rPr>
        <w:t>complying</w:t>
      </w:r>
      <w:r w:rsidRPr="00EA45CF">
        <w:rPr>
          <w:rFonts w:eastAsiaTheme="minorHAnsi" w:cs="Arial"/>
          <w:strike/>
          <w:color w:val="31849B" w:themeColor="accent5" w:themeShade="BF"/>
          <w:spacing w:val="-5"/>
          <w:szCs w:val="22"/>
          <w:u w:val="single"/>
        </w:rPr>
        <w:t xml:space="preserve"> </w:t>
      </w:r>
      <w:r w:rsidRPr="00EA45CF">
        <w:rPr>
          <w:rFonts w:eastAsiaTheme="minorHAnsi" w:cs="Arial"/>
          <w:strike/>
          <w:color w:val="31849B" w:themeColor="accent5" w:themeShade="BF"/>
          <w:szCs w:val="22"/>
          <w:u w:val="single"/>
        </w:rPr>
        <w:t>with</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 xml:space="preserve">ASTM </w:t>
      </w:r>
      <w:r w:rsidRPr="00EA45CF">
        <w:rPr>
          <w:rFonts w:eastAsiaTheme="minorHAnsi" w:cs="Arial"/>
          <w:strike/>
          <w:color w:val="31849B" w:themeColor="accent5" w:themeShade="BF"/>
          <w:spacing w:val="-51"/>
          <w:szCs w:val="22"/>
          <w:u w:val="single"/>
        </w:rPr>
        <w:t xml:space="preserve"> </w:t>
      </w:r>
      <w:r w:rsidRPr="00EA45CF">
        <w:rPr>
          <w:rFonts w:eastAsiaTheme="minorHAnsi" w:cs="Arial"/>
          <w:strike/>
          <w:color w:val="31849B" w:themeColor="accent5" w:themeShade="BF"/>
          <w:szCs w:val="22"/>
          <w:u w:val="single"/>
        </w:rPr>
        <w:t xml:space="preserve">D1970 installed in accordance with both the underlayment manufacturer’s and </w:t>
      </w:r>
      <w:r w:rsidRPr="00EA45CF">
        <w:rPr>
          <w:rFonts w:eastAsiaTheme="minorHAnsi" w:cs="Arial"/>
          <w:strike/>
          <w:color w:val="31849B" w:themeColor="accent5" w:themeShade="BF"/>
          <w:spacing w:val="-3"/>
          <w:szCs w:val="22"/>
          <w:u w:val="single"/>
        </w:rPr>
        <w:t xml:space="preserve">roof </w:t>
      </w:r>
      <w:r w:rsidRPr="00EA45CF">
        <w:rPr>
          <w:rFonts w:eastAsiaTheme="minorHAnsi" w:cs="Arial"/>
          <w:strike/>
          <w:color w:val="31849B" w:themeColor="accent5" w:themeShade="BF"/>
          <w:szCs w:val="22"/>
          <w:u w:val="single"/>
        </w:rPr>
        <w:t xml:space="preserve">covering manufacturer’s </w:t>
      </w:r>
      <w:r w:rsidRPr="00EA45CF">
        <w:rPr>
          <w:rFonts w:eastAsiaTheme="minorHAnsi" w:cs="Arial"/>
          <w:strike/>
          <w:color w:val="31849B" w:themeColor="accent5" w:themeShade="BF"/>
          <w:spacing w:val="-3"/>
          <w:szCs w:val="22"/>
          <w:u w:val="single"/>
        </w:rPr>
        <w:t xml:space="preserve">installation </w:t>
      </w:r>
      <w:r w:rsidRPr="00EA45CF">
        <w:rPr>
          <w:rFonts w:eastAsiaTheme="minorHAnsi" w:cs="Arial"/>
          <w:strike/>
          <w:color w:val="31849B" w:themeColor="accent5" w:themeShade="BF"/>
          <w:szCs w:val="22"/>
          <w:u w:val="single"/>
        </w:rPr>
        <w:t>instructions for</w:t>
      </w:r>
      <w:r w:rsidRPr="00EA45CF">
        <w:rPr>
          <w:rFonts w:eastAsiaTheme="minorHAnsi" w:cs="Arial"/>
          <w:strike/>
          <w:color w:val="31849B" w:themeColor="accent5" w:themeShade="BF"/>
          <w:szCs w:val="22"/>
        </w:rPr>
        <w:t xml:space="preserve"> </w:t>
      </w:r>
      <w:r w:rsidRPr="00EA45CF">
        <w:rPr>
          <w:rFonts w:eastAsiaTheme="minorHAnsi" w:cs="Arial"/>
          <w:strike/>
          <w:color w:val="31849B" w:themeColor="accent5" w:themeShade="BF"/>
          <w:szCs w:val="22"/>
          <w:u w:val="single"/>
        </w:rPr>
        <w:t xml:space="preserve">the deck </w:t>
      </w:r>
      <w:r w:rsidRPr="00EA45CF">
        <w:rPr>
          <w:rFonts w:eastAsiaTheme="minorHAnsi" w:cs="Arial"/>
          <w:strike/>
          <w:color w:val="31849B" w:themeColor="accent5" w:themeShade="BF"/>
          <w:spacing w:val="-3"/>
          <w:szCs w:val="22"/>
          <w:u w:val="single"/>
        </w:rPr>
        <w:t xml:space="preserve">material, </w:t>
      </w:r>
      <w:r w:rsidRPr="00EA45CF">
        <w:rPr>
          <w:rFonts w:eastAsiaTheme="minorHAnsi" w:cs="Arial"/>
          <w:strike/>
          <w:color w:val="31849B" w:themeColor="accent5" w:themeShade="BF"/>
          <w:szCs w:val="22"/>
          <w:u w:val="single"/>
        </w:rPr>
        <w:t xml:space="preserve">roof </w:t>
      </w:r>
      <w:r w:rsidRPr="00EA45CF">
        <w:rPr>
          <w:rFonts w:eastAsiaTheme="minorHAnsi" w:cs="Arial"/>
          <w:strike/>
          <w:color w:val="31849B" w:themeColor="accent5" w:themeShade="BF"/>
          <w:spacing w:val="-3"/>
          <w:szCs w:val="22"/>
          <w:u w:val="single"/>
        </w:rPr>
        <w:t xml:space="preserve">ventilation </w:t>
      </w:r>
      <w:r w:rsidRPr="00EA45CF">
        <w:rPr>
          <w:rFonts w:eastAsiaTheme="minorHAnsi" w:cs="Arial"/>
          <w:strike/>
          <w:color w:val="31849B" w:themeColor="accent5" w:themeShade="BF"/>
          <w:szCs w:val="22"/>
          <w:u w:val="single"/>
        </w:rPr>
        <w:t xml:space="preserve">configuration and </w:t>
      </w:r>
      <w:r w:rsidRPr="00EA45CF">
        <w:rPr>
          <w:rFonts w:eastAsiaTheme="minorHAnsi" w:cs="Arial"/>
          <w:strike/>
          <w:color w:val="31849B" w:themeColor="accent5" w:themeShade="BF"/>
          <w:spacing w:val="-3"/>
          <w:szCs w:val="22"/>
          <w:u w:val="single"/>
        </w:rPr>
        <w:t xml:space="preserve">climate </w:t>
      </w:r>
      <w:r w:rsidRPr="00EA45CF">
        <w:rPr>
          <w:rFonts w:eastAsiaTheme="minorHAnsi" w:cs="Arial"/>
          <w:strike/>
          <w:color w:val="31849B" w:themeColor="accent5" w:themeShade="BF"/>
          <w:szCs w:val="22"/>
          <w:u w:val="single"/>
        </w:rPr>
        <w:t xml:space="preserve">exposure for the roof </w:t>
      </w:r>
      <w:r w:rsidRPr="00EA45CF">
        <w:rPr>
          <w:rFonts w:eastAsiaTheme="minorHAnsi" w:cs="Arial"/>
          <w:strike/>
          <w:color w:val="31849B" w:themeColor="accent5" w:themeShade="BF"/>
          <w:spacing w:val="-3"/>
          <w:szCs w:val="22"/>
          <w:u w:val="single"/>
        </w:rPr>
        <w:t xml:space="preserve">covering </w:t>
      </w:r>
      <w:r w:rsidRPr="00EA45CF">
        <w:rPr>
          <w:rFonts w:eastAsiaTheme="minorHAnsi" w:cs="Arial"/>
          <w:strike/>
          <w:color w:val="31849B" w:themeColor="accent5" w:themeShade="BF"/>
          <w:szCs w:val="22"/>
          <w:u w:val="single"/>
        </w:rPr>
        <w:t>to be installed.</w:t>
      </w:r>
    </w:p>
    <w:p w:rsidR="00B56394" w:rsidRPr="00EA45CF" w:rsidRDefault="00B56394" w:rsidP="00B56394">
      <w:pPr>
        <w:widowControl w:val="0"/>
        <w:tabs>
          <w:tab w:val="left" w:pos="312"/>
        </w:tabs>
        <w:autoSpaceDE w:val="0"/>
        <w:autoSpaceDN w:val="0"/>
        <w:rPr>
          <w:rFonts w:cs="Arial"/>
          <w:strike/>
          <w:color w:val="31849B" w:themeColor="accent5" w:themeShade="BF"/>
          <w:szCs w:val="22"/>
        </w:rPr>
      </w:pPr>
    </w:p>
    <w:p w:rsidR="00B56394" w:rsidRPr="00EA45CF" w:rsidRDefault="00B56394" w:rsidP="00B56394">
      <w:pPr>
        <w:widowControl w:val="0"/>
        <w:numPr>
          <w:ilvl w:val="0"/>
          <w:numId w:val="3"/>
        </w:numPr>
        <w:tabs>
          <w:tab w:val="left" w:pos="312"/>
        </w:tabs>
        <w:autoSpaceDE w:val="0"/>
        <w:autoSpaceDN w:val="0"/>
        <w:contextualSpacing/>
        <w:rPr>
          <w:rFonts w:eastAsia="Times New Roman" w:cs="Arial"/>
          <w:strike/>
          <w:color w:val="31849B" w:themeColor="accent5" w:themeShade="BF"/>
          <w:szCs w:val="22"/>
          <w:u w:val="single"/>
        </w:rPr>
      </w:pPr>
      <w:r w:rsidRPr="00EA45CF">
        <w:rPr>
          <w:rFonts w:eastAsia="Times New Roman" w:cs="Arial"/>
          <w:strike/>
          <w:color w:val="31849B" w:themeColor="accent5" w:themeShade="BF"/>
          <w:szCs w:val="22"/>
          <w:u w:val="single"/>
        </w:rPr>
        <w:t xml:space="preserve">A minimum 4-inch-wide (102 mm) strip of self-adhering polymer-modified bitumen </w:t>
      </w:r>
      <w:r w:rsidRPr="00EA45CF">
        <w:rPr>
          <w:rFonts w:eastAsia="Times New Roman" w:cs="Arial"/>
          <w:strike/>
          <w:color w:val="31849B" w:themeColor="accent5" w:themeShade="BF"/>
          <w:spacing w:val="-3"/>
          <w:szCs w:val="22"/>
          <w:u w:val="single"/>
        </w:rPr>
        <w:t xml:space="preserve">membrane </w:t>
      </w:r>
      <w:r w:rsidRPr="00EA45CF">
        <w:rPr>
          <w:rFonts w:eastAsia="Times New Roman" w:cs="Arial"/>
          <w:strike/>
          <w:color w:val="31849B" w:themeColor="accent5" w:themeShade="BF"/>
          <w:szCs w:val="22"/>
          <w:u w:val="single"/>
        </w:rPr>
        <w:t>complying with ASTM D1970,</w:t>
      </w:r>
      <w:r w:rsidRPr="00EA45CF">
        <w:rPr>
          <w:rFonts w:eastAsia="Times New Roman" w:cs="Arial"/>
          <w:strike/>
          <w:color w:val="31849B" w:themeColor="accent5" w:themeShade="BF"/>
          <w:spacing w:val="-22"/>
          <w:szCs w:val="22"/>
          <w:u w:val="single"/>
        </w:rPr>
        <w:t xml:space="preserve"> </w:t>
      </w:r>
      <w:r w:rsidRPr="00EA45CF">
        <w:rPr>
          <w:rFonts w:eastAsia="Times New Roman" w:cs="Arial"/>
          <w:strike/>
          <w:color w:val="31849B" w:themeColor="accent5" w:themeShade="BF"/>
          <w:spacing w:val="-3"/>
          <w:szCs w:val="22"/>
          <w:u w:val="single"/>
        </w:rPr>
        <w:t xml:space="preserve">installed </w:t>
      </w:r>
      <w:r w:rsidRPr="00EA45CF">
        <w:rPr>
          <w:rFonts w:eastAsia="Times New Roman" w:cs="Arial"/>
          <w:strike/>
          <w:color w:val="31849B" w:themeColor="accent5" w:themeShade="BF"/>
          <w:spacing w:val="-51"/>
          <w:szCs w:val="22"/>
          <w:u w:val="single"/>
        </w:rPr>
        <w:t xml:space="preserve"> </w:t>
      </w:r>
      <w:r w:rsidRPr="00EA45CF">
        <w:rPr>
          <w:rFonts w:eastAsia="Times New Roman" w:cs="Arial"/>
          <w:strike/>
          <w:color w:val="31849B" w:themeColor="accent5" w:themeShade="BF"/>
          <w:szCs w:val="22"/>
          <w:u w:val="single"/>
        </w:rPr>
        <w:t xml:space="preserve">in accordance with the manufacturer’s instructions for the deck </w:t>
      </w:r>
      <w:r w:rsidRPr="00EA45CF">
        <w:rPr>
          <w:rFonts w:eastAsia="Times New Roman" w:cs="Arial"/>
          <w:strike/>
          <w:color w:val="31849B" w:themeColor="accent5" w:themeShade="BF"/>
          <w:spacing w:val="-3"/>
          <w:szCs w:val="22"/>
          <w:u w:val="single"/>
        </w:rPr>
        <w:t xml:space="preserve">material, </w:t>
      </w:r>
      <w:r w:rsidRPr="00EA45CF">
        <w:rPr>
          <w:rFonts w:eastAsia="Times New Roman" w:cs="Arial"/>
          <w:strike/>
          <w:color w:val="31849B" w:themeColor="accent5" w:themeShade="BF"/>
          <w:szCs w:val="22"/>
          <w:u w:val="single"/>
        </w:rPr>
        <w:t xml:space="preserve">shall be applied over </w:t>
      </w:r>
      <w:r w:rsidRPr="00EA45CF">
        <w:rPr>
          <w:rFonts w:eastAsia="Times New Roman" w:cs="Arial"/>
          <w:strike/>
          <w:color w:val="31849B" w:themeColor="accent5" w:themeShade="BF"/>
          <w:spacing w:val="-3"/>
          <w:szCs w:val="22"/>
          <w:u w:val="single"/>
        </w:rPr>
        <w:t xml:space="preserve">all </w:t>
      </w:r>
      <w:r w:rsidRPr="00EA45CF">
        <w:rPr>
          <w:rFonts w:eastAsia="Times New Roman" w:cs="Arial"/>
          <w:strike/>
          <w:color w:val="31849B" w:themeColor="accent5" w:themeShade="BF"/>
          <w:szCs w:val="22"/>
          <w:u w:val="single"/>
        </w:rPr>
        <w:t xml:space="preserve">joints in the roof decking. An underlayment complying with Section R905.3.3 shall be applied over the entire roof over the 4-inch-wide (102 mm) membrane strips. </w:t>
      </w:r>
    </w:p>
    <w:p w:rsidR="00B56394" w:rsidRPr="00EA45CF" w:rsidRDefault="00B56394" w:rsidP="00B56394">
      <w:pPr>
        <w:widowControl w:val="0"/>
        <w:tabs>
          <w:tab w:val="left" w:pos="312"/>
        </w:tabs>
        <w:autoSpaceDE w:val="0"/>
        <w:autoSpaceDN w:val="0"/>
        <w:ind w:left="408"/>
        <w:contextualSpacing/>
        <w:rPr>
          <w:rFonts w:eastAsiaTheme="minorHAnsi" w:cs="Arial"/>
          <w:strike/>
          <w:color w:val="31849B" w:themeColor="accent5" w:themeShade="BF"/>
          <w:szCs w:val="22"/>
          <w:u w:val="single"/>
        </w:rPr>
      </w:pPr>
    </w:p>
    <w:p w:rsidR="00B56394" w:rsidRPr="00EA45CF" w:rsidRDefault="00B56394" w:rsidP="00B56394">
      <w:pPr>
        <w:widowControl w:val="0"/>
        <w:numPr>
          <w:ilvl w:val="0"/>
          <w:numId w:val="3"/>
        </w:numPr>
        <w:tabs>
          <w:tab w:val="left" w:pos="312"/>
        </w:tabs>
        <w:autoSpaceDE w:val="0"/>
        <w:autoSpaceDN w:val="0"/>
        <w:contextualSpacing/>
        <w:rPr>
          <w:rFonts w:eastAsiaTheme="minorHAnsi" w:cs="Arial"/>
          <w:strike/>
          <w:color w:val="31849B" w:themeColor="accent5" w:themeShade="BF"/>
          <w:szCs w:val="22"/>
        </w:rPr>
      </w:pPr>
      <w:r w:rsidRPr="00EA45CF">
        <w:rPr>
          <w:rFonts w:eastAsiaTheme="minorHAnsi" w:cs="Arial"/>
          <w:strike/>
          <w:color w:val="31849B" w:themeColor="accent5" w:themeShade="BF"/>
          <w:szCs w:val="22"/>
          <w:u w:val="single"/>
        </w:rPr>
        <w:t>A</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minimum 3</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¾-inch</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wide</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pacing w:val="-2"/>
          <w:szCs w:val="22"/>
          <w:u w:val="single"/>
        </w:rPr>
        <w:t>(96</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mm) strip</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of</w:t>
      </w:r>
      <w:r w:rsidRPr="00EA45CF">
        <w:rPr>
          <w:rFonts w:eastAsiaTheme="minorHAnsi" w:cs="Arial"/>
          <w:strike/>
          <w:color w:val="31849B" w:themeColor="accent5" w:themeShade="BF"/>
          <w:spacing w:val="-1"/>
          <w:szCs w:val="22"/>
          <w:u w:val="single"/>
        </w:rPr>
        <w:t xml:space="preserve"> </w:t>
      </w:r>
      <w:r w:rsidRPr="00EA45CF">
        <w:rPr>
          <w:rFonts w:eastAsiaTheme="minorHAnsi" w:cs="Arial"/>
          <w:strike/>
          <w:color w:val="31849B" w:themeColor="accent5" w:themeShade="BF"/>
          <w:szCs w:val="22"/>
          <w:u w:val="single"/>
        </w:rPr>
        <w:t>self-adhering</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flexible</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zCs w:val="22"/>
          <w:u w:val="single"/>
        </w:rPr>
        <w:t>flashing</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tape</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zCs w:val="22"/>
          <w:u w:val="single"/>
        </w:rPr>
        <w:t>complying</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with</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AAMA</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711-13,</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zCs w:val="22"/>
          <w:u w:val="single"/>
        </w:rPr>
        <w:t>Level</w:t>
      </w:r>
      <w:r w:rsidRPr="00EA45CF">
        <w:rPr>
          <w:rFonts w:eastAsiaTheme="minorHAnsi" w:cs="Arial"/>
          <w:strike/>
          <w:color w:val="31849B" w:themeColor="accent5" w:themeShade="BF"/>
          <w:spacing w:val="-6"/>
          <w:szCs w:val="22"/>
          <w:u w:val="single"/>
        </w:rPr>
        <w:t xml:space="preserve"> </w:t>
      </w:r>
      <w:r w:rsidRPr="00EA45CF">
        <w:rPr>
          <w:rFonts w:eastAsiaTheme="minorHAnsi" w:cs="Arial"/>
          <w:strike/>
          <w:color w:val="31849B" w:themeColor="accent5" w:themeShade="BF"/>
          <w:szCs w:val="22"/>
          <w:u w:val="single"/>
        </w:rPr>
        <w:t>3</w:t>
      </w:r>
      <w:r w:rsidRPr="00EA45CF">
        <w:rPr>
          <w:rFonts w:eastAsiaTheme="minorHAnsi" w:cs="Arial"/>
          <w:strike/>
          <w:color w:val="31849B" w:themeColor="accent5" w:themeShade="BF"/>
          <w:spacing w:val="-4"/>
          <w:szCs w:val="22"/>
          <w:u w:val="single"/>
        </w:rPr>
        <w:t xml:space="preserve"> </w:t>
      </w:r>
      <w:r w:rsidRPr="00EA45CF">
        <w:rPr>
          <w:rFonts w:eastAsiaTheme="minorHAnsi" w:cs="Arial"/>
          <w:strike/>
          <w:color w:val="31849B" w:themeColor="accent5" w:themeShade="BF"/>
          <w:szCs w:val="22"/>
          <w:u w:val="single"/>
        </w:rPr>
        <w:t>(for</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exposure</w:t>
      </w:r>
      <w:r w:rsidRPr="00EA45CF">
        <w:rPr>
          <w:rFonts w:eastAsiaTheme="minorHAnsi" w:cs="Arial"/>
          <w:strike/>
          <w:color w:val="31849B" w:themeColor="accent5" w:themeShade="BF"/>
          <w:spacing w:val="-3"/>
          <w:szCs w:val="22"/>
          <w:u w:val="single"/>
        </w:rPr>
        <w:t xml:space="preserve"> </w:t>
      </w:r>
      <w:r w:rsidRPr="00EA45CF">
        <w:rPr>
          <w:rFonts w:eastAsiaTheme="minorHAnsi" w:cs="Arial"/>
          <w:strike/>
          <w:color w:val="31849B" w:themeColor="accent5" w:themeShade="BF"/>
          <w:szCs w:val="22"/>
          <w:u w:val="single"/>
        </w:rPr>
        <w:t>up</w:t>
      </w:r>
      <w:r w:rsidRPr="00EA45CF">
        <w:rPr>
          <w:rFonts w:eastAsiaTheme="minorHAnsi" w:cs="Arial"/>
          <w:strike/>
          <w:color w:val="31849B" w:themeColor="accent5" w:themeShade="BF"/>
          <w:spacing w:val="-2"/>
          <w:szCs w:val="22"/>
          <w:u w:val="single"/>
        </w:rPr>
        <w:t xml:space="preserve"> </w:t>
      </w:r>
      <w:r w:rsidRPr="00EA45CF">
        <w:rPr>
          <w:rFonts w:eastAsiaTheme="minorHAnsi" w:cs="Arial"/>
          <w:strike/>
          <w:color w:val="31849B" w:themeColor="accent5" w:themeShade="BF"/>
          <w:szCs w:val="22"/>
          <w:u w:val="single"/>
        </w:rPr>
        <w:t xml:space="preserve">to </w:t>
      </w:r>
      <w:r w:rsidRPr="00EA45CF">
        <w:rPr>
          <w:rFonts w:eastAsiaTheme="minorHAnsi" w:cs="Arial"/>
          <w:strike/>
          <w:color w:val="31849B" w:themeColor="accent5" w:themeShade="BF"/>
          <w:spacing w:val="-51"/>
          <w:szCs w:val="22"/>
          <w:u w:val="single"/>
        </w:rPr>
        <w:t xml:space="preserve"> </w:t>
      </w:r>
      <w:r w:rsidRPr="00EA45CF">
        <w:rPr>
          <w:rFonts w:eastAsiaTheme="minorHAnsi" w:cs="Arial"/>
          <w:strike/>
          <w:color w:val="31849B" w:themeColor="accent5" w:themeShade="BF"/>
          <w:szCs w:val="22"/>
          <w:u w:val="single"/>
        </w:rPr>
        <w:t xml:space="preserve">176° F (80° C), installed in accordance with the manufacturer’s instructions for the deck </w:t>
      </w:r>
      <w:r w:rsidRPr="00EA45CF">
        <w:rPr>
          <w:rFonts w:eastAsiaTheme="minorHAnsi" w:cs="Arial"/>
          <w:strike/>
          <w:color w:val="31849B" w:themeColor="accent5" w:themeShade="BF"/>
          <w:spacing w:val="-4"/>
          <w:szCs w:val="22"/>
          <w:u w:val="single"/>
        </w:rPr>
        <w:t xml:space="preserve">material, </w:t>
      </w:r>
      <w:r w:rsidRPr="00EA45CF">
        <w:rPr>
          <w:rFonts w:eastAsiaTheme="minorHAnsi" w:cs="Arial"/>
          <w:strike/>
          <w:color w:val="31849B" w:themeColor="accent5" w:themeShade="BF"/>
          <w:szCs w:val="22"/>
          <w:u w:val="single"/>
        </w:rPr>
        <w:t xml:space="preserve">shall be applied over </w:t>
      </w:r>
      <w:r w:rsidRPr="00EA45CF">
        <w:rPr>
          <w:rFonts w:eastAsiaTheme="minorHAnsi" w:cs="Arial"/>
          <w:strike/>
          <w:color w:val="31849B" w:themeColor="accent5" w:themeShade="BF"/>
          <w:spacing w:val="-3"/>
          <w:szCs w:val="22"/>
          <w:u w:val="single"/>
        </w:rPr>
        <w:t xml:space="preserve">all </w:t>
      </w:r>
      <w:r w:rsidRPr="00EA45CF">
        <w:rPr>
          <w:rFonts w:eastAsiaTheme="minorHAnsi" w:cs="Arial"/>
          <w:strike/>
          <w:color w:val="31849B" w:themeColor="accent5" w:themeShade="BF"/>
          <w:szCs w:val="22"/>
          <w:u w:val="single"/>
        </w:rPr>
        <w:t>joints in the roof</w:t>
      </w:r>
      <w:r w:rsidRPr="00EA45CF">
        <w:rPr>
          <w:rFonts w:eastAsiaTheme="minorHAnsi" w:cs="Arial"/>
          <w:strike/>
          <w:color w:val="31849B" w:themeColor="accent5" w:themeShade="BF"/>
          <w:szCs w:val="22"/>
        </w:rPr>
        <w:t xml:space="preserve"> </w:t>
      </w:r>
      <w:r w:rsidRPr="00EA45CF">
        <w:rPr>
          <w:rFonts w:eastAsiaTheme="minorHAnsi" w:cs="Arial"/>
          <w:strike/>
          <w:color w:val="31849B" w:themeColor="accent5" w:themeShade="BF"/>
          <w:szCs w:val="22"/>
          <w:u w:val="single"/>
        </w:rPr>
        <w:t>decking. An underlayment complying with Section 1507.3.3 shall be applied over the entire roof over the 4-inch-wide (102 mm) flashing</w:t>
      </w:r>
      <w:r w:rsidRPr="00EA45CF">
        <w:rPr>
          <w:rFonts w:eastAsiaTheme="minorHAnsi" w:cs="Arial"/>
          <w:strike/>
          <w:color w:val="31849B" w:themeColor="accent5" w:themeShade="BF"/>
          <w:szCs w:val="22"/>
        </w:rPr>
        <w:t xml:space="preserve"> </w:t>
      </w:r>
      <w:r w:rsidRPr="00EA45CF">
        <w:rPr>
          <w:rFonts w:eastAsiaTheme="minorHAnsi" w:cs="Arial"/>
          <w:strike/>
          <w:color w:val="31849B" w:themeColor="accent5" w:themeShade="BF"/>
          <w:szCs w:val="22"/>
          <w:u w:val="single"/>
        </w:rPr>
        <w:t>strips.</w:t>
      </w:r>
    </w:p>
    <w:p w:rsidR="00B56394" w:rsidRPr="00EA45CF" w:rsidRDefault="00B56394" w:rsidP="00B56394">
      <w:pPr>
        <w:widowControl w:val="0"/>
        <w:tabs>
          <w:tab w:val="left" w:pos="312"/>
        </w:tabs>
        <w:autoSpaceDE w:val="0"/>
        <w:autoSpaceDN w:val="0"/>
        <w:ind w:left="408"/>
        <w:contextualSpacing/>
        <w:rPr>
          <w:rFonts w:eastAsiaTheme="minorHAnsi" w:cs="Arial"/>
          <w:color w:val="31849B" w:themeColor="accent5" w:themeShade="BF"/>
          <w:szCs w:val="22"/>
        </w:rPr>
      </w:pPr>
    </w:p>
    <w:p w:rsidR="00B56394" w:rsidRPr="00EA45CF" w:rsidRDefault="00B56394" w:rsidP="00B56394">
      <w:pPr>
        <w:widowControl w:val="0"/>
        <w:autoSpaceDE w:val="0"/>
        <w:autoSpaceDN w:val="0"/>
        <w:ind w:left="180"/>
        <w:rPr>
          <w:rFonts w:cs="Arial"/>
          <w:color w:val="31849B" w:themeColor="accent5" w:themeShade="BF"/>
          <w:szCs w:val="22"/>
        </w:rPr>
      </w:pPr>
    </w:p>
    <w:p w:rsidR="00B56394" w:rsidRPr="00EA45CF" w:rsidRDefault="00B56394" w:rsidP="00B56394">
      <w:pPr>
        <w:widowControl w:val="0"/>
        <w:numPr>
          <w:ilvl w:val="0"/>
          <w:numId w:val="3"/>
        </w:numPr>
        <w:autoSpaceDE w:val="0"/>
        <w:autoSpaceDN w:val="0"/>
        <w:contextualSpacing/>
        <w:rPr>
          <w:rFonts w:eastAsiaTheme="minorHAnsi" w:cs="Arial"/>
          <w:strike/>
          <w:color w:val="31849B" w:themeColor="accent5" w:themeShade="BF"/>
          <w:szCs w:val="22"/>
        </w:rPr>
      </w:pPr>
      <w:r w:rsidRPr="00EA45CF">
        <w:rPr>
          <w:rFonts w:eastAsiaTheme="minorHAnsi" w:cs="Arial"/>
          <w:strike/>
          <w:color w:val="31849B" w:themeColor="accent5" w:themeShade="BF"/>
          <w:szCs w:val="22"/>
          <w:u w:val="single"/>
        </w:rPr>
        <w:t>Two layers of ASTM D226 Type II or ASTM D4869 Type III or Type IV underlayment shall be installed as follows: Apply a 19-inch (483 mm) strip of underlayment felt parallel to and starting at the eaves, fastened sufficiently to hold in place. Starting at the eave, apply 36-inchwide (914 mm) sheets of underlayment, overlapping successive sheets 19 inches (483 mm), end laps shall be 6 inches and shall be offset by 6 feet. The underlayment shall be attached to a nailable deck with corrosion-resistant fasteners with one row centered in the field of the sheet with a maximum fastener spacing of 12 inches (305 mm) o.c., and one row at the end and side laps fastened 6 inches (152 mm) o.c. Underlayment shall be attached using annular ring or deformed shank nails with metal or plastic caps with a nominal cap diameter of not less than 1 inch. Metal caps are required where the ultimate design wind speed, V</w:t>
      </w:r>
      <w:r w:rsidRPr="00EA45CF">
        <w:rPr>
          <w:rFonts w:eastAsiaTheme="minorHAnsi" w:cs="Arial"/>
          <w:strike/>
          <w:color w:val="31849B" w:themeColor="accent5" w:themeShade="BF"/>
          <w:szCs w:val="22"/>
          <w:u w:val="single"/>
          <w:vertAlign w:val="subscript"/>
        </w:rPr>
        <w:t>ult</w:t>
      </w:r>
      <w:r w:rsidRPr="00EA45CF">
        <w:rPr>
          <w:rFonts w:eastAsiaTheme="minorHAnsi" w:cs="Arial"/>
          <w:strike/>
          <w:color w:val="31849B" w:themeColor="accent5" w:themeShade="BF"/>
          <w:szCs w:val="22"/>
          <w:u w:val="single"/>
        </w:rPr>
        <w:t>, equals or exceeds 170 mph.  Metal caps shall have a thickness of not less than 32-gage sheet metal. Power-driven metal caps shall have a minimum thickness of 0.010 inch. Minimum thickness of the outside edge of plastic caps shall be 0.035 inch. The cap nail shank shall be not less than 0.083 inch for ring shank cap nails. Cap nail shank shall have a length sufficient to penetrate through the roof sheathing or not less than 3/4 inch into the roof sheathing.</w:t>
      </w:r>
    </w:p>
    <w:p w:rsidR="00B56394" w:rsidRPr="00EA45CF" w:rsidRDefault="00B56394" w:rsidP="00B56394">
      <w:pPr>
        <w:widowControl w:val="0"/>
        <w:autoSpaceDE w:val="0"/>
        <w:autoSpaceDN w:val="0"/>
        <w:ind w:left="180"/>
        <w:rPr>
          <w:rFonts w:cs="Arial"/>
          <w:color w:val="31849B" w:themeColor="accent5" w:themeShade="BF"/>
          <w:szCs w:val="22"/>
        </w:rPr>
      </w:pPr>
    </w:p>
    <w:p w:rsidR="00B56394" w:rsidRPr="00EA45CF" w:rsidRDefault="00B56394" w:rsidP="00B56394">
      <w:pPr>
        <w:widowControl w:val="0"/>
        <w:autoSpaceDE w:val="0"/>
        <w:autoSpaceDN w:val="0"/>
        <w:ind w:left="720"/>
        <w:contextualSpacing/>
        <w:rPr>
          <w:rFonts w:eastAsiaTheme="minorHAnsi" w:cs="Arial"/>
          <w:strike/>
          <w:color w:val="31849B" w:themeColor="accent5" w:themeShade="BF"/>
          <w:szCs w:val="22"/>
        </w:rPr>
      </w:pPr>
      <w:r w:rsidRPr="00EA45CF">
        <w:rPr>
          <w:rFonts w:eastAsiaTheme="minorHAnsi" w:cs="Arial"/>
          <w:strike/>
          <w:color w:val="31849B" w:themeColor="accent5" w:themeShade="BF"/>
          <w:szCs w:val="22"/>
        </w:rPr>
        <w:t>Exception: Compliance with Section 1507.1.1.2 is not required where</w:t>
      </w:r>
      <w:r w:rsidRPr="00EA45CF">
        <w:rPr>
          <w:rFonts w:eastAsiaTheme="minorHAnsi" w:cs="Arial"/>
          <w:color w:val="31849B" w:themeColor="accent5" w:themeShade="BF"/>
          <w:szCs w:val="22"/>
        </w:rPr>
        <w:t xml:space="preserve"> </w:t>
      </w:r>
      <w:r w:rsidRPr="00EA45CF">
        <w:rPr>
          <w:rFonts w:eastAsiaTheme="minorHAnsi" w:cs="Arial"/>
          <w:strike/>
          <w:color w:val="31849B" w:themeColor="accent5" w:themeShade="BF"/>
          <w:szCs w:val="22"/>
        </w:rPr>
        <w:t>a</w:t>
      </w:r>
      <w:r w:rsidRPr="00EA45CF">
        <w:rPr>
          <w:rFonts w:eastAsiaTheme="minorHAnsi" w:cs="Arial"/>
          <w:color w:val="31849B" w:themeColor="accent5" w:themeShade="BF"/>
          <w:szCs w:val="22"/>
        </w:rPr>
        <w:t xml:space="preserve"> </w:t>
      </w:r>
      <w:r w:rsidRPr="00EA45CF">
        <w:rPr>
          <w:rFonts w:eastAsiaTheme="minorHAnsi" w:cs="Arial"/>
          <w:strike/>
          <w:color w:val="31849B" w:themeColor="accent5" w:themeShade="BF"/>
          <w:szCs w:val="22"/>
        </w:rPr>
        <w:t>fully adhered</w:t>
      </w:r>
      <w:r w:rsidRPr="00EA45CF">
        <w:rPr>
          <w:rFonts w:eastAsiaTheme="minorHAnsi" w:cs="Arial"/>
          <w:color w:val="31849B" w:themeColor="accent5" w:themeShade="BF"/>
          <w:szCs w:val="22"/>
        </w:rPr>
        <w:t xml:space="preserve"> </w:t>
      </w:r>
      <w:r w:rsidRPr="00EA45CF">
        <w:rPr>
          <w:rFonts w:eastAsiaTheme="minorHAnsi" w:cs="Arial"/>
          <w:strike/>
          <w:color w:val="31849B" w:themeColor="accent5" w:themeShade="BF"/>
          <w:szCs w:val="22"/>
        </w:rPr>
        <w:lastRenderedPageBreak/>
        <w:t>underlayment is</w:t>
      </w:r>
      <w:r w:rsidRPr="00EA45CF">
        <w:rPr>
          <w:rFonts w:eastAsiaTheme="minorHAnsi" w:cs="Arial"/>
          <w:color w:val="31849B" w:themeColor="accent5" w:themeShade="BF"/>
          <w:szCs w:val="22"/>
        </w:rPr>
        <w:t xml:space="preserve"> </w:t>
      </w:r>
      <w:r w:rsidRPr="00EA45CF">
        <w:rPr>
          <w:rFonts w:eastAsiaTheme="minorHAnsi" w:cs="Arial"/>
          <w:strike/>
          <w:color w:val="31849B" w:themeColor="accent5" w:themeShade="BF"/>
          <w:szCs w:val="22"/>
        </w:rPr>
        <w:t>applied in accordance with Section 1507.3.3.</w:t>
      </w:r>
    </w:p>
    <w:p w:rsidR="004C2F97" w:rsidRPr="00EA45CF" w:rsidRDefault="004C2F97">
      <w:pPr>
        <w:rPr>
          <w:rFonts w:eastAsia="Times New Roman" w:cs="Arial"/>
          <w:bCs/>
          <w:color w:val="31849B" w:themeColor="accent5" w:themeShade="BF"/>
          <w:kern w:val="36"/>
          <w:szCs w:val="22"/>
          <w:u w:val="single"/>
        </w:rPr>
      </w:pPr>
    </w:p>
    <w:p w:rsidR="00B56394" w:rsidRPr="00EA45CF" w:rsidRDefault="00B56394">
      <w:pPr>
        <w:rPr>
          <w:rFonts w:eastAsia="Times New Roman" w:cs="Arial"/>
          <w:bCs/>
          <w:color w:val="FF0000"/>
          <w:kern w:val="36"/>
          <w:szCs w:val="22"/>
          <w:u w:val="single"/>
        </w:rPr>
      </w:pPr>
    </w:p>
    <w:p w:rsidR="00B56394" w:rsidRPr="00EA45CF" w:rsidRDefault="00B56394">
      <w:pPr>
        <w:rPr>
          <w:rFonts w:eastAsia="Times New Roman" w:cs="Arial"/>
          <w:bCs/>
          <w:color w:val="FF0000"/>
          <w:kern w:val="36"/>
          <w:szCs w:val="22"/>
        </w:rPr>
      </w:pPr>
      <w:r w:rsidRPr="00EA45CF">
        <w:rPr>
          <w:rFonts w:cs="Arial"/>
          <w:color w:val="FF0000"/>
          <w:szCs w:val="22"/>
        </w:rPr>
        <w:t>(R- Ch. 15- Comment #2)</w:t>
      </w:r>
    </w:p>
    <w:p w:rsidR="00B56394" w:rsidRPr="00EA45CF" w:rsidRDefault="00B56394">
      <w:pPr>
        <w:rPr>
          <w:rFonts w:eastAsia="Times New Roman" w:cs="Arial"/>
          <w:bCs/>
          <w:color w:val="FF0000"/>
          <w:kern w:val="36"/>
          <w:szCs w:val="22"/>
          <w:u w:val="single"/>
        </w:rPr>
      </w:pPr>
    </w:p>
    <w:p w:rsidR="00B56394" w:rsidRDefault="00B56394">
      <w:pPr>
        <w:rPr>
          <w:rFonts w:eastAsia="Times New Roman" w:cs="Arial"/>
          <w:bCs/>
          <w:color w:val="FF0000"/>
          <w:kern w:val="36"/>
          <w:szCs w:val="22"/>
          <w:u w:val="single"/>
        </w:rPr>
      </w:pPr>
    </w:p>
    <w:p w:rsidR="00775EB7" w:rsidRDefault="00775EB7">
      <w:pPr>
        <w:rPr>
          <w:rFonts w:eastAsia="Times New Roman" w:cs="Arial"/>
          <w:bCs/>
          <w:color w:val="FF0000"/>
          <w:kern w:val="36"/>
          <w:szCs w:val="22"/>
          <w:u w:val="single"/>
        </w:rPr>
      </w:pPr>
    </w:p>
    <w:p w:rsidR="00775EB7" w:rsidRDefault="00775EB7">
      <w:pPr>
        <w:rPr>
          <w:rFonts w:eastAsia="Times New Roman" w:cs="Arial"/>
          <w:bCs/>
          <w:color w:val="FF0000"/>
          <w:kern w:val="36"/>
          <w:szCs w:val="22"/>
          <w:u w:val="single"/>
        </w:rPr>
      </w:pPr>
    </w:p>
    <w:p w:rsidR="00B56394" w:rsidRPr="00C70E6C" w:rsidRDefault="00B56394" w:rsidP="00B56394">
      <w:pPr>
        <w:spacing w:after="200" w:line="276" w:lineRule="auto"/>
        <w:rPr>
          <w:rFonts w:asciiTheme="minorHAnsi" w:eastAsiaTheme="minorHAnsi" w:hAnsiTheme="minorHAnsi" w:cstheme="minorBidi"/>
          <w:b/>
          <w:i/>
          <w:sz w:val="24"/>
          <w:szCs w:val="22"/>
        </w:rPr>
      </w:pPr>
      <w:r w:rsidRPr="00C70E6C">
        <w:rPr>
          <w:rFonts w:asciiTheme="minorHAnsi" w:eastAsiaTheme="minorHAnsi" w:hAnsiTheme="minorHAnsi" w:cstheme="minorBidi"/>
          <w:b/>
          <w:i/>
          <w:sz w:val="24"/>
          <w:szCs w:val="22"/>
        </w:rPr>
        <w:t>Revise Section 1510.11</w:t>
      </w:r>
    </w:p>
    <w:p w:rsidR="00B56394" w:rsidRPr="00EA45CF" w:rsidRDefault="00B56394" w:rsidP="00B56394">
      <w:pPr>
        <w:spacing w:after="200" w:line="276" w:lineRule="auto"/>
        <w:rPr>
          <w:rFonts w:eastAsiaTheme="minorHAnsi" w:cs="Arial"/>
          <w:szCs w:val="22"/>
        </w:rPr>
      </w:pPr>
      <w:r w:rsidRPr="00EA45CF">
        <w:rPr>
          <w:rFonts w:eastAsiaTheme="minorHAnsi" w:cs="Arial"/>
          <w:b/>
          <w:szCs w:val="22"/>
        </w:rPr>
        <w:t>1510.11 Cable- and Raceway-Type Wiring Methods.</w:t>
      </w:r>
      <w:r w:rsidRPr="00EA45CF">
        <w:rPr>
          <w:rFonts w:eastAsiaTheme="minorHAnsi" w:cs="Arial"/>
          <w:szCs w:val="22"/>
        </w:rPr>
        <w:t xml:space="preserve"> Cable- and raceway-type wiring methods installed on rooftops</w:t>
      </w:r>
      <w:r w:rsidRPr="00EA45CF">
        <w:rPr>
          <w:rFonts w:eastAsiaTheme="minorHAnsi" w:cs="Arial"/>
          <w:strike/>
          <w:color w:val="FF0000"/>
          <w:szCs w:val="22"/>
        </w:rPr>
        <w:t>, when</w:t>
      </w:r>
      <w:r w:rsidRPr="00EA45CF">
        <w:rPr>
          <w:rFonts w:eastAsiaTheme="minorHAnsi" w:cs="Arial"/>
          <w:szCs w:val="22"/>
        </w:rPr>
        <w:t xml:space="preserve"> </w:t>
      </w:r>
      <w:r w:rsidRPr="00EA45CF">
        <w:rPr>
          <w:rFonts w:eastAsiaTheme="minorHAnsi" w:cs="Arial"/>
          <w:color w:val="0070C0"/>
          <w:szCs w:val="22"/>
          <w:u w:val="single"/>
        </w:rPr>
        <w:t>and</w:t>
      </w:r>
      <w:r w:rsidRPr="00EA45CF">
        <w:rPr>
          <w:rFonts w:eastAsiaTheme="minorHAnsi" w:cs="Arial"/>
          <w:szCs w:val="22"/>
        </w:rPr>
        <w:t xml:space="preserve"> not encased in </w:t>
      </w:r>
      <w:r w:rsidRPr="00B46AAF">
        <w:rPr>
          <w:rFonts w:eastAsiaTheme="minorHAnsi" w:cs="Arial"/>
          <w:strike/>
          <w:szCs w:val="22"/>
        </w:rPr>
        <w:t>a</w:t>
      </w:r>
      <w:r w:rsidRPr="00EA45CF">
        <w:rPr>
          <w:rFonts w:eastAsiaTheme="minorHAnsi" w:cs="Arial"/>
          <w:szCs w:val="22"/>
        </w:rPr>
        <w:t xml:space="preserve"> structural concrete </w:t>
      </w:r>
      <w:r w:rsidRPr="00EA45CF">
        <w:rPr>
          <w:rFonts w:eastAsiaTheme="minorHAnsi" w:cs="Arial"/>
          <w:strike/>
          <w:color w:val="FF0000"/>
          <w:szCs w:val="22"/>
        </w:rPr>
        <w:t>environment,</w:t>
      </w:r>
      <w:r w:rsidRPr="00EA45CF">
        <w:rPr>
          <w:rFonts w:eastAsiaTheme="minorHAnsi" w:cs="Arial"/>
          <w:szCs w:val="22"/>
        </w:rPr>
        <w:t xml:space="preserve"> shall be supported above the roof system and covering. Cable- and raceway-type wiring methods installed in locations under metal-corrugated sheet roof decking shall be supported so there is not less than 38 mm (11/2 in.) measured from the lowest surface of the roof decking to the top of the cable or raceway. A cable or raceway shall not be installed in concealed locations in metal-corrugated sheet decking–type roof.</w:t>
      </w:r>
    </w:p>
    <w:p w:rsidR="00965545" w:rsidRPr="00EA45CF" w:rsidRDefault="00965545">
      <w:pPr>
        <w:rPr>
          <w:rFonts w:cs="Arial"/>
          <w:color w:val="FF0000"/>
          <w:szCs w:val="22"/>
          <w:u w:val="single"/>
        </w:rPr>
      </w:pPr>
    </w:p>
    <w:p w:rsidR="00B56394" w:rsidRPr="00EA45CF" w:rsidRDefault="00B56394" w:rsidP="00B56394">
      <w:pPr>
        <w:rPr>
          <w:rFonts w:cs="Arial"/>
          <w:color w:val="FF0000"/>
          <w:szCs w:val="22"/>
        </w:rPr>
      </w:pPr>
      <w:r w:rsidRPr="00EA45CF">
        <w:rPr>
          <w:rFonts w:cs="Arial"/>
          <w:color w:val="FF0000"/>
          <w:szCs w:val="22"/>
        </w:rPr>
        <w:t>(R- Ch. 15- Comment #3)</w:t>
      </w:r>
    </w:p>
    <w:p w:rsidR="00B56394" w:rsidRDefault="00B56394">
      <w:pPr>
        <w:rPr>
          <w:rFonts w:eastAsia="Times New Roman" w:cs="Arial"/>
          <w:bCs/>
          <w:color w:val="FF0000"/>
          <w:kern w:val="36"/>
          <w:szCs w:val="22"/>
          <w:u w:val="single"/>
        </w:rPr>
      </w:pPr>
    </w:p>
    <w:p w:rsidR="00B56394" w:rsidRDefault="00B56394">
      <w:pPr>
        <w:rPr>
          <w:rFonts w:eastAsia="Times New Roman" w:cs="Arial"/>
          <w:bCs/>
          <w:color w:val="FF0000"/>
          <w:kern w:val="36"/>
          <w:szCs w:val="22"/>
          <w:u w:val="single"/>
        </w:rPr>
      </w:pPr>
    </w:p>
    <w:p w:rsidR="00B56394" w:rsidRPr="00F347BA" w:rsidRDefault="00B56394">
      <w:pPr>
        <w:rPr>
          <w:rFonts w:eastAsia="Times New Roman" w:cs="Arial"/>
          <w:bCs/>
          <w:color w:val="FF0000"/>
          <w:kern w:val="36"/>
          <w:szCs w:val="22"/>
          <w:u w:val="single"/>
        </w:rPr>
      </w:pPr>
    </w:p>
    <w:p w:rsidR="00F347BA" w:rsidRPr="00F347BA" w:rsidRDefault="00F347BA" w:rsidP="00F347BA">
      <w:pPr>
        <w:rPr>
          <w:rFonts w:eastAsia="Times New Roman" w:cs="Arial"/>
          <w:bCs/>
          <w:kern w:val="36"/>
          <w:szCs w:val="22"/>
        </w:rPr>
      </w:pPr>
      <w:r w:rsidRPr="00F347BA">
        <w:rPr>
          <w:rFonts w:eastAsia="Times New Roman" w:cs="Arial"/>
          <w:bCs/>
          <w:kern w:val="36"/>
          <w:szCs w:val="22"/>
        </w:rPr>
        <w:t>SECTION 1525</w:t>
      </w:r>
    </w:p>
    <w:p w:rsidR="00F347BA" w:rsidRPr="00F347BA" w:rsidRDefault="00F347BA" w:rsidP="00F347BA">
      <w:pPr>
        <w:rPr>
          <w:rFonts w:eastAsia="Times New Roman" w:cs="Arial"/>
          <w:bCs/>
          <w:kern w:val="36"/>
          <w:szCs w:val="22"/>
        </w:rPr>
      </w:pPr>
      <w:r w:rsidRPr="00F347BA">
        <w:rPr>
          <w:rFonts w:eastAsia="Times New Roman" w:cs="Arial"/>
          <w:bCs/>
          <w:kern w:val="36"/>
          <w:szCs w:val="22"/>
        </w:rPr>
        <w:t>HIGH-VELOCITY HURRICANE ZONES—UNIFORM PERMIT APPLICATION</w:t>
      </w:r>
    </w:p>
    <w:p w:rsidR="00F347BA" w:rsidRPr="00F347BA" w:rsidRDefault="00F347BA">
      <w:pPr>
        <w:rPr>
          <w:rFonts w:eastAsia="Times New Roman" w:cs="Arial"/>
          <w:bCs/>
          <w:color w:val="FF0000"/>
          <w:kern w:val="36"/>
          <w:szCs w:val="22"/>
          <w:u w:val="single"/>
        </w:rPr>
      </w:pPr>
    </w:p>
    <w:p w:rsidR="00F347BA" w:rsidRDefault="00F347BA">
      <w:pPr>
        <w:rPr>
          <w:rFonts w:eastAsia="Times New Roman" w:cs="Arial"/>
          <w:bCs/>
          <w:color w:val="FF0000"/>
          <w:kern w:val="36"/>
          <w:szCs w:val="22"/>
          <w:u w:val="single"/>
        </w:rPr>
      </w:pPr>
    </w:p>
    <w:p w:rsidR="00F347BA" w:rsidRDefault="00F347BA">
      <w:pPr>
        <w:rPr>
          <w:rFonts w:eastAsia="Times New Roman" w:cs="Arial"/>
          <w:bCs/>
          <w:color w:val="FF0000"/>
          <w:kern w:val="36"/>
          <w:szCs w:val="22"/>
          <w:u w:val="single"/>
        </w:rPr>
      </w:pPr>
    </w:p>
    <w:p w:rsidR="00F347BA" w:rsidRPr="00F347BA" w:rsidRDefault="00F347BA" w:rsidP="00F347BA">
      <w:pPr>
        <w:widowControl w:val="0"/>
        <w:autoSpaceDE w:val="0"/>
        <w:autoSpaceDN w:val="0"/>
        <w:spacing w:before="78"/>
        <w:ind w:left="1898" w:right="1780"/>
        <w:jc w:val="center"/>
        <w:rPr>
          <w:rFonts w:eastAsia="Arial" w:cs="Arial"/>
          <w:b/>
          <w:sz w:val="20"/>
          <w:szCs w:val="22"/>
        </w:rPr>
      </w:pPr>
      <w:r w:rsidRPr="00F347BA">
        <w:rPr>
          <w:rFonts w:eastAsia="Arial" w:cs="Arial"/>
          <w:b/>
          <w:i/>
          <w:sz w:val="20"/>
          <w:szCs w:val="22"/>
        </w:rPr>
        <w:t xml:space="preserve">Florida Building Code </w:t>
      </w:r>
      <w:r w:rsidRPr="00F347BA">
        <w:rPr>
          <w:rFonts w:eastAsia="Arial" w:cs="Arial"/>
          <w:b/>
          <w:color w:val="FF0000"/>
          <w:sz w:val="20"/>
          <w:szCs w:val="22"/>
        </w:rPr>
        <w:t>7</w:t>
      </w:r>
      <w:r w:rsidRPr="00F347BA">
        <w:rPr>
          <w:rFonts w:eastAsia="Arial" w:cs="Arial"/>
          <w:b/>
          <w:sz w:val="20"/>
          <w:szCs w:val="22"/>
        </w:rPr>
        <w:t>th Edition (20</w:t>
      </w:r>
      <w:r w:rsidRPr="00F347BA">
        <w:rPr>
          <w:rFonts w:eastAsia="Arial" w:cs="Arial"/>
          <w:b/>
          <w:color w:val="FF0000"/>
          <w:sz w:val="20"/>
          <w:szCs w:val="22"/>
        </w:rPr>
        <w:t>20</w:t>
      </w:r>
      <w:r w:rsidRPr="00F347BA">
        <w:rPr>
          <w:rFonts w:eastAsia="Arial" w:cs="Arial"/>
          <w:b/>
          <w:sz w:val="20"/>
          <w:szCs w:val="22"/>
        </w:rPr>
        <w:t>)</w:t>
      </w:r>
    </w:p>
    <w:p w:rsidR="00F347BA" w:rsidRPr="00F347BA" w:rsidRDefault="00F347BA" w:rsidP="00F347BA">
      <w:pPr>
        <w:widowControl w:val="0"/>
        <w:autoSpaceDE w:val="0"/>
        <w:autoSpaceDN w:val="0"/>
        <w:spacing w:before="19"/>
        <w:ind w:left="1898" w:right="1780"/>
        <w:jc w:val="center"/>
        <w:outlineLvl w:val="0"/>
        <w:rPr>
          <w:rFonts w:eastAsia="Arial" w:cs="Arial"/>
          <w:b/>
          <w:bCs/>
          <w:sz w:val="20"/>
        </w:rPr>
      </w:pPr>
      <w:r w:rsidRPr="00F347BA">
        <w:rPr>
          <w:rFonts w:eastAsia="Arial" w:cs="Arial"/>
          <w:b/>
          <w:bCs/>
          <w:sz w:val="20"/>
        </w:rPr>
        <w:t>High-Velocity Hurricane Zone Uniform Permit Application Form</w:t>
      </w:r>
    </w:p>
    <w:p w:rsidR="00F347BA" w:rsidRPr="00F347BA" w:rsidRDefault="00F347BA" w:rsidP="00F347BA">
      <w:pPr>
        <w:widowControl w:val="0"/>
        <w:autoSpaceDE w:val="0"/>
        <w:autoSpaceDN w:val="0"/>
        <w:spacing w:before="7"/>
        <w:rPr>
          <w:rFonts w:eastAsia="Arial" w:cs="Arial"/>
          <w:b/>
          <w:sz w:val="27"/>
          <w:szCs w:val="18"/>
        </w:rPr>
      </w:pPr>
    </w:p>
    <w:p w:rsidR="00F347BA" w:rsidRPr="00F347BA" w:rsidRDefault="00F347BA" w:rsidP="00F347BA">
      <w:pPr>
        <w:widowControl w:val="0"/>
        <w:autoSpaceDE w:val="0"/>
        <w:autoSpaceDN w:val="0"/>
        <w:rPr>
          <w:rFonts w:eastAsia="Arial" w:cs="Arial"/>
          <w:sz w:val="27"/>
          <w:szCs w:val="22"/>
        </w:rPr>
        <w:sectPr w:rsidR="00F347BA" w:rsidRPr="00F347BA" w:rsidSect="00F347BA">
          <w:headerReference w:type="even" r:id="rId8"/>
          <w:headerReference w:type="default" r:id="rId9"/>
          <w:footerReference w:type="even" r:id="rId10"/>
          <w:footerReference w:type="default" r:id="rId11"/>
          <w:headerReference w:type="first" r:id="rId12"/>
          <w:footerReference w:type="first" r:id="rId13"/>
          <w:pgSz w:w="12240" w:h="15840"/>
          <w:pgMar w:top="1360" w:right="1320" w:bottom="280" w:left="1200" w:header="720" w:footer="720" w:gutter="0"/>
          <w:cols w:space="720"/>
        </w:sectPr>
      </w:pPr>
    </w:p>
    <w:p w:rsidR="00F347BA" w:rsidRPr="00F347BA" w:rsidRDefault="00F347BA" w:rsidP="00F347BA">
      <w:pPr>
        <w:widowControl w:val="0"/>
        <w:autoSpaceDE w:val="0"/>
        <w:autoSpaceDN w:val="0"/>
        <w:spacing w:before="94"/>
        <w:ind w:left="3412"/>
        <w:rPr>
          <w:rFonts w:eastAsia="Arial" w:cs="Arial"/>
          <w:b/>
          <w:sz w:val="20"/>
          <w:szCs w:val="22"/>
        </w:rPr>
      </w:pPr>
      <w:r w:rsidRPr="00F347BA">
        <w:rPr>
          <w:rFonts w:eastAsia="Arial" w:cs="Arial"/>
          <w:b/>
          <w:sz w:val="20"/>
          <w:szCs w:val="22"/>
        </w:rPr>
        <w:lastRenderedPageBreak/>
        <w:t>Section A (General Information)</w:t>
      </w:r>
    </w:p>
    <w:p w:rsidR="00F347BA" w:rsidRPr="00F347BA" w:rsidRDefault="00F347BA" w:rsidP="00F347BA">
      <w:pPr>
        <w:widowControl w:val="0"/>
        <w:tabs>
          <w:tab w:val="left" w:pos="6778"/>
        </w:tabs>
        <w:autoSpaceDE w:val="0"/>
        <w:autoSpaceDN w:val="0"/>
        <w:spacing w:before="131"/>
        <w:ind w:left="224"/>
        <w:rPr>
          <w:rFonts w:eastAsia="Arial" w:cs="Arial"/>
          <w:sz w:val="18"/>
          <w:szCs w:val="18"/>
        </w:rPr>
      </w:pPr>
      <w:r w:rsidRPr="00F347BA">
        <w:rPr>
          <w:rFonts w:eastAsia="Arial" w:cs="Arial"/>
          <w:sz w:val="18"/>
          <w:szCs w:val="18"/>
        </w:rPr>
        <w:t>Master Permit</w:t>
      </w:r>
      <w:r w:rsidRPr="00F347BA">
        <w:rPr>
          <w:rFonts w:eastAsia="Arial" w:cs="Arial"/>
          <w:spacing w:val="-14"/>
          <w:sz w:val="18"/>
          <w:szCs w:val="18"/>
        </w:rPr>
        <w:t xml:space="preserve"> </w:t>
      </w:r>
      <w:r w:rsidRPr="00F347BA">
        <w:rPr>
          <w:rFonts w:eastAsia="Arial" w:cs="Arial"/>
          <w:sz w:val="18"/>
          <w:szCs w:val="18"/>
        </w:rPr>
        <w:t>No.</w:t>
      </w:r>
      <w:r w:rsidRPr="00F347BA">
        <w:rPr>
          <w:rFonts w:eastAsia="Arial" w:cs="Arial"/>
          <w:sz w:val="18"/>
          <w:szCs w:val="18"/>
          <w:u w:val="single"/>
        </w:rPr>
        <w:t xml:space="preserve"> </w:t>
      </w:r>
      <w:r w:rsidRPr="00F347BA">
        <w:rPr>
          <w:rFonts w:eastAsia="Arial" w:cs="Arial"/>
          <w:sz w:val="18"/>
          <w:szCs w:val="18"/>
          <w:u w:val="single"/>
        </w:rPr>
        <w:tab/>
      </w:r>
    </w:p>
    <w:p w:rsidR="00F347BA" w:rsidRPr="00F347BA" w:rsidRDefault="00F347BA" w:rsidP="00F347BA">
      <w:pPr>
        <w:widowControl w:val="0"/>
        <w:autoSpaceDE w:val="0"/>
        <w:autoSpaceDN w:val="0"/>
        <w:rPr>
          <w:rFonts w:eastAsia="Arial" w:cs="Arial"/>
          <w:sz w:val="20"/>
          <w:szCs w:val="18"/>
        </w:rPr>
      </w:pPr>
      <w:r w:rsidRPr="00F347BA">
        <w:rPr>
          <w:rFonts w:eastAsia="Arial" w:cs="Arial"/>
          <w:sz w:val="18"/>
          <w:szCs w:val="18"/>
        </w:rPr>
        <w:br w:type="column"/>
      </w:r>
    </w:p>
    <w:p w:rsidR="00F347BA" w:rsidRPr="00F347BA" w:rsidRDefault="00F347BA" w:rsidP="00F347BA">
      <w:pPr>
        <w:widowControl w:val="0"/>
        <w:autoSpaceDE w:val="0"/>
        <w:autoSpaceDN w:val="0"/>
        <w:spacing w:before="6"/>
        <w:rPr>
          <w:rFonts w:eastAsia="Arial" w:cs="Arial"/>
          <w:sz w:val="19"/>
          <w:szCs w:val="18"/>
        </w:rPr>
      </w:pPr>
    </w:p>
    <w:p w:rsidR="00F347BA" w:rsidRPr="00F347BA" w:rsidRDefault="00F347BA" w:rsidP="00F347BA">
      <w:pPr>
        <w:widowControl w:val="0"/>
        <w:tabs>
          <w:tab w:val="left" w:pos="2640"/>
        </w:tabs>
        <w:autoSpaceDE w:val="0"/>
        <w:autoSpaceDN w:val="0"/>
        <w:ind w:left="110"/>
        <w:rPr>
          <w:rFonts w:eastAsia="Arial" w:cs="Arial"/>
          <w:sz w:val="18"/>
          <w:szCs w:val="18"/>
        </w:rPr>
      </w:pPr>
      <w:r w:rsidRPr="00F347BA">
        <w:rPr>
          <w:rFonts w:eastAsia="Arial" w:cs="Arial"/>
          <w:sz w:val="18"/>
          <w:szCs w:val="18"/>
        </w:rPr>
        <w:t>Process</w:t>
      </w:r>
      <w:r w:rsidRPr="00F347BA">
        <w:rPr>
          <w:rFonts w:eastAsia="Arial" w:cs="Arial"/>
          <w:spacing w:val="-9"/>
          <w:sz w:val="18"/>
          <w:szCs w:val="18"/>
        </w:rPr>
        <w:t xml:space="preserve"> </w:t>
      </w:r>
      <w:r w:rsidRPr="00F347BA">
        <w:rPr>
          <w:rFonts w:eastAsia="Arial" w:cs="Arial"/>
          <w:sz w:val="18"/>
          <w:szCs w:val="18"/>
        </w:rPr>
        <w:t xml:space="preserve">No. </w:t>
      </w:r>
      <w:r w:rsidRPr="00F347BA">
        <w:rPr>
          <w:rFonts w:eastAsia="Arial" w:cs="Arial"/>
          <w:sz w:val="18"/>
          <w:szCs w:val="18"/>
          <w:u w:val="single"/>
        </w:rPr>
        <w:t xml:space="preserve"> </w:t>
      </w:r>
      <w:r w:rsidRPr="00F347BA">
        <w:rPr>
          <w:rFonts w:eastAsia="Arial" w:cs="Arial"/>
          <w:sz w:val="18"/>
          <w:szCs w:val="18"/>
          <w:u w:val="single"/>
        </w:rPr>
        <w:tab/>
      </w:r>
    </w:p>
    <w:p w:rsidR="00F347BA" w:rsidRPr="00F347BA" w:rsidRDefault="00F347BA" w:rsidP="00F347BA">
      <w:pPr>
        <w:widowControl w:val="0"/>
        <w:autoSpaceDE w:val="0"/>
        <w:autoSpaceDN w:val="0"/>
        <w:rPr>
          <w:rFonts w:eastAsia="Arial" w:cs="Arial"/>
          <w:szCs w:val="22"/>
        </w:rPr>
        <w:sectPr w:rsidR="00F347BA" w:rsidRPr="00F347BA">
          <w:type w:val="continuous"/>
          <w:pgSz w:w="12240" w:h="15840"/>
          <w:pgMar w:top="1360" w:right="1320" w:bottom="280" w:left="1200" w:header="720" w:footer="720" w:gutter="0"/>
          <w:cols w:num="2" w:space="720" w:equalWidth="0">
            <w:col w:w="6779" w:space="40"/>
            <w:col w:w="2901"/>
          </w:cols>
        </w:sectPr>
      </w:pPr>
    </w:p>
    <w:p w:rsidR="00F347BA" w:rsidRPr="00F347BA" w:rsidRDefault="00F347BA" w:rsidP="00F347BA">
      <w:pPr>
        <w:widowControl w:val="0"/>
        <w:autoSpaceDE w:val="0"/>
        <w:autoSpaceDN w:val="0"/>
        <w:spacing w:before="11"/>
        <w:rPr>
          <w:rFonts w:eastAsia="Arial" w:cs="Arial"/>
          <w:sz w:val="17"/>
          <w:szCs w:val="18"/>
        </w:rPr>
      </w:pPr>
    </w:p>
    <w:p w:rsidR="00F347BA" w:rsidRPr="00F347BA" w:rsidRDefault="00F347BA" w:rsidP="00F347BA">
      <w:pPr>
        <w:widowControl w:val="0"/>
        <w:tabs>
          <w:tab w:val="left" w:pos="9528"/>
        </w:tabs>
        <w:autoSpaceDE w:val="0"/>
        <w:autoSpaceDN w:val="0"/>
        <w:spacing w:before="94"/>
        <w:ind w:left="224"/>
        <w:rPr>
          <w:rFonts w:eastAsia="Arial" w:cs="Arial"/>
          <w:sz w:val="18"/>
          <w:szCs w:val="18"/>
        </w:rPr>
      </w:pPr>
      <w:r w:rsidRPr="00F347BA">
        <w:rPr>
          <w:rFonts w:eastAsia="Arial" w:cs="Arial"/>
          <w:sz w:val="18"/>
          <w:szCs w:val="18"/>
        </w:rPr>
        <w:t>Contractor’s</w:t>
      </w:r>
      <w:r w:rsidRPr="00F347BA">
        <w:rPr>
          <w:rFonts w:eastAsia="Arial" w:cs="Arial"/>
          <w:spacing w:val="-14"/>
          <w:sz w:val="18"/>
          <w:szCs w:val="18"/>
        </w:rPr>
        <w:t xml:space="preserve"> </w:t>
      </w:r>
      <w:r w:rsidRPr="00F347BA">
        <w:rPr>
          <w:rFonts w:eastAsia="Arial" w:cs="Arial"/>
          <w:sz w:val="18"/>
          <w:szCs w:val="18"/>
        </w:rPr>
        <w:t>Name</w:t>
      </w:r>
      <w:r w:rsidRPr="00F347BA">
        <w:rPr>
          <w:rFonts w:eastAsia="Arial" w:cs="Arial"/>
          <w:sz w:val="18"/>
          <w:szCs w:val="18"/>
          <w:u w:val="single"/>
        </w:rPr>
        <w:t xml:space="preserve"> </w:t>
      </w:r>
      <w:r w:rsidRPr="00F347BA">
        <w:rPr>
          <w:rFonts w:eastAsia="Arial" w:cs="Arial"/>
          <w:sz w:val="18"/>
          <w:szCs w:val="18"/>
          <w:u w:val="single"/>
        </w:rPr>
        <w:tab/>
      </w:r>
    </w:p>
    <w:p w:rsidR="00F347BA" w:rsidRPr="00F347BA" w:rsidRDefault="00F347BA" w:rsidP="00F347BA">
      <w:pPr>
        <w:widowControl w:val="0"/>
        <w:autoSpaceDE w:val="0"/>
        <w:autoSpaceDN w:val="0"/>
        <w:rPr>
          <w:rFonts w:eastAsia="Arial" w:cs="Arial"/>
          <w:sz w:val="17"/>
          <w:szCs w:val="18"/>
        </w:rPr>
      </w:pPr>
    </w:p>
    <w:p w:rsidR="00F347BA" w:rsidRPr="00F347BA" w:rsidRDefault="00F347BA" w:rsidP="00F347BA">
      <w:pPr>
        <w:widowControl w:val="0"/>
        <w:tabs>
          <w:tab w:val="left" w:pos="9428"/>
        </w:tabs>
        <w:autoSpaceDE w:val="0"/>
        <w:autoSpaceDN w:val="0"/>
        <w:spacing w:before="94"/>
        <w:ind w:left="224"/>
        <w:rPr>
          <w:rFonts w:eastAsia="Arial" w:cs="Arial"/>
          <w:sz w:val="18"/>
          <w:szCs w:val="18"/>
        </w:rPr>
      </w:pPr>
      <w:r w:rsidRPr="00F347BA">
        <w:rPr>
          <w:rFonts w:eastAsia="Arial" w:cs="Arial"/>
          <w:sz w:val="18"/>
          <w:szCs w:val="18"/>
        </w:rPr>
        <w:t>Job</w:t>
      </w:r>
      <w:r w:rsidRPr="00F347BA">
        <w:rPr>
          <w:rFonts w:eastAsia="Arial" w:cs="Arial"/>
          <w:spacing w:val="-9"/>
          <w:sz w:val="18"/>
          <w:szCs w:val="18"/>
        </w:rPr>
        <w:t xml:space="preserve"> </w:t>
      </w:r>
      <w:r w:rsidRPr="00F347BA">
        <w:rPr>
          <w:rFonts w:eastAsia="Arial" w:cs="Arial"/>
          <w:sz w:val="18"/>
          <w:szCs w:val="18"/>
        </w:rPr>
        <w:t>Address</w:t>
      </w:r>
      <w:r w:rsidRPr="00F347BA">
        <w:rPr>
          <w:rFonts w:eastAsia="Arial" w:cs="Arial"/>
          <w:sz w:val="18"/>
          <w:szCs w:val="18"/>
          <w:u w:val="single"/>
        </w:rPr>
        <w:t xml:space="preserve"> </w:t>
      </w:r>
      <w:r w:rsidRPr="00F347BA">
        <w:rPr>
          <w:rFonts w:eastAsia="Arial" w:cs="Arial"/>
          <w:sz w:val="18"/>
          <w:szCs w:val="18"/>
          <w:u w:val="single"/>
        </w:rPr>
        <w:tab/>
      </w:r>
    </w:p>
    <w:p w:rsidR="00F347BA" w:rsidRPr="00F347BA" w:rsidRDefault="00F347BA" w:rsidP="00F347BA">
      <w:pPr>
        <w:widowControl w:val="0"/>
        <w:autoSpaceDE w:val="0"/>
        <w:autoSpaceDN w:val="0"/>
        <w:spacing w:before="95"/>
        <w:ind w:left="4422"/>
        <w:outlineLvl w:val="1"/>
        <w:rPr>
          <w:rFonts w:eastAsia="Arial" w:cs="Arial"/>
          <w:b/>
          <w:bCs/>
          <w:sz w:val="18"/>
          <w:szCs w:val="18"/>
        </w:rPr>
      </w:pPr>
      <w:r w:rsidRPr="00F347BA">
        <w:rPr>
          <w:rFonts w:eastAsia="Arial" w:cs="Arial"/>
          <w:b/>
          <w:bCs/>
          <w:sz w:val="18"/>
          <w:szCs w:val="18"/>
        </w:rPr>
        <w:t>ROOF CATEGORY</w:t>
      </w:r>
    </w:p>
    <w:p w:rsidR="00F347BA" w:rsidRPr="00F347BA" w:rsidRDefault="00F347BA" w:rsidP="00F347BA">
      <w:pPr>
        <w:widowControl w:val="0"/>
        <w:autoSpaceDE w:val="0"/>
        <w:autoSpaceDN w:val="0"/>
        <w:spacing w:before="6"/>
        <w:rPr>
          <w:rFonts w:eastAsia="Arial" w:cs="Arial"/>
          <w:b/>
          <w:sz w:val="17"/>
          <w:szCs w:val="18"/>
        </w:rPr>
      </w:pPr>
    </w:p>
    <w:p w:rsidR="00F347BA" w:rsidRPr="00F347BA" w:rsidRDefault="00F347BA" w:rsidP="00F347BA">
      <w:pPr>
        <w:widowControl w:val="0"/>
        <w:numPr>
          <w:ilvl w:val="0"/>
          <w:numId w:val="2"/>
        </w:numPr>
        <w:tabs>
          <w:tab w:val="left" w:pos="620"/>
          <w:tab w:val="left" w:pos="3597"/>
          <w:tab w:val="left" w:pos="6915"/>
          <w:tab w:val="left" w:pos="9043"/>
        </w:tabs>
        <w:autoSpaceDE w:val="0"/>
        <w:autoSpaceDN w:val="0"/>
        <w:spacing w:line="259" w:lineRule="auto"/>
        <w:ind w:right="403" w:hanging="6637"/>
        <w:rPr>
          <w:rFonts w:eastAsia="Arial" w:cs="Arial"/>
          <w:sz w:val="18"/>
          <w:szCs w:val="22"/>
        </w:rPr>
      </w:pPr>
      <w:r w:rsidRPr="00F347BA">
        <w:rPr>
          <w:rFonts w:eastAsia="Arial" w:cs="Arial"/>
          <w:sz w:val="18"/>
          <w:szCs w:val="22"/>
        </w:rPr>
        <w:t>Low</w:t>
      </w:r>
      <w:r w:rsidRPr="00F347BA">
        <w:rPr>
          <w:rFonts w:eastAsia="Arial" w:cs="Arial"/>
          <w:spacing w:val="-4"/>
          <w:sz w:val="18"/>
          <w:szCs w:val="22"/>
        </w:rPr>
        <w:t xml:space="preserve"> </w:t>
      </w:r>
      <w:r w:rsidRPr="00F347BA">
        <w:rPr>
          <w:rFonts w:eastAsia="Arial" w:cs="Arial"/>
          <w:sz w:val="18"/>
          <w:szCs w:val="22"/>
        </w:rPr>
        <w:t>Slope</w:t>
      </w:r>
      <w:r w:rsidRPr="00F347BA">
        <w:rPr>
          <w:rFonts w:eastAsia="Arial" w:cs="Arial"/>
          <w:sz w:val="18"/>
          <w:szCs w:val="22"/>
        </w:rPr>
        <w:tab/>
      </w:r>
      <w:r w:rsidRPr="00F347BA">
        <w:rPr>
          <w:rFonts w:ascii="Wingdings" w:eastAsia="Arial" w:hAnsi="Wingdings" w:cs="Arial"/>
          <w:sz w:val="18"/>
          <w:szCs w:val="22"/>
        </w:rPr>
        <w:t></w:t>
      </w:r>
      <w:r w:rsidRPr="00F347BA">
        <w:rPr>
          <w:rFonts w:ascii="Times New Roman" w:eastAsia="Arial" w:hAnsi="Times New Roman" w:cs="Arial"/>
          <w:sz w:val="18"/>
          <w:szCs w:val="22"/>
        </w:rPr>
        <w:t xml:space="preserve">    </w:t>
      </w:r>
      <w:r w:rsidRPr="00F347BA">
        <w:rPr>
          <w:rFonts w:eastAsia="Arial" w:cs="Arial"/>
          <w:sz w:val="18"/>
          <w:szCs w:val="22"/>
        </w:rPr>
        <w:t>Mechanically</w:t>
      </w:r>
      <w:r w:rsidRPr="00F347BA">
        <w:rPr>
          <w:rFonts w:eastAsia="Arial" w:cs="Arial"/>
          <w:spacing w:val="-7"/>
          <w:sz w:val="18"/>
          <w:szCs w:val="22"/>
        </w:rPr>
        <w:t xml:space="preserve"> </w:t>
      </w:r>
      <w:r w:rsidRPr="00F347BA">
        <w:rPr>
          <w:rFonts w:eastAsia="Arial" w:cs="Arial"/>
          <w:sz w:val="18"/>
          <w:szCs w:val="22"/>
        </w:rPr>
        <w:t>Fastened</w:t>
      </w:r>
      <w:r w:rsidRPr="00F347BA">
        <w:rPr>
          <w:rFonts w:eastAsia="Arial" w:cs="Arial"/>
          <w:spacing w:val="-3"/>
          <w:sz w:val="18"/>
          <w:szCs w:val="22"/>
        </w:rPr>
        <w:t xml:space="preserve"> </w:t>
      </w:r>
      <w:r w:rsidRPr="00F347BA">
        <w:rPr>
          <w:rFonts w:eastAsia="Arial" w:cs="Arial"/>
          <w:sz w:val="18"/>
          <w:szCs w:val="22"/>
        </w:rPr>
        <w:t>Tile</w:t>
      </w:r>
      <w:r w:rsidRPr="00F347BA">
        <w:rPr>
          <w:rFonts w:eastAsia="Arial" w:cs="Arial"/>
          <w:sz w:val="18"/>
          <w:szCs w:val="22"/>
        </w:rPr>
        <w:tab/>
      </w:r>
      <w:r w:rsidRPr="00F347BA">
        <w:rPr>
          <w:rFonts w:ascii="Wingdings" w:eastAsia="Arial" w:hAnsi="Wingdings" w:cs="Arial"/>
          <w:sz w:val="18"/>
          <w:szCs w:val="22"/>
        </w:rPr>
        <w:t></w:t>
      </w:r>
      <w:r w:rsidRPr="00F347BA">
        <w:rPr>
          <w:rFonts w:ascii="Times New Roman" w:eastAsia="Arial" w:hAnsi="Times New Roman" w:cs="Arial"/>
          <w:sz w:val="18"/>
          <w:szCs w:val="22"/>
        </w:rPr>
        <w:t xml:space="preserve">  </w:t>
      </w:r>
      <w:r w:rsidRPr="00F347BA">
        <w:rPr>
          <w:rFonts w:ascii="Times New Roman" w:eastAsia="Arial" w:hAnsi="Times New Roman" w:cs="Arial"/>
          <w:spacing w:val="36"/>
          <w:sz w:val="18"/>
          <w:szCs w:val="22"/>
        </w:rPr>
        <w:t xml:space="preserve"> </w:t>
      </w:r>
      <w:r w:rsidRPr="00F347BA">
        <w:rPr>
          <w:rFonts w:eastAsia="Arial" w:cs="Arial"/>
          <w:sz w:val="18"/>
          <w:szCs w:val="22"/>
        </w:rPr>
        <w:t>Mortar/Adhesive</w:t>
      </w:r>
      <w:r w:rsidRPr="00F347BA">
        <w:rPr>
          <w:rFonts w:eastAsia="Arial" w:cs="Arial"/>
          <w:sz w:val="18"/>
          <w:szCs w:val="22"/>
        </w:rPr>
        <w:tab/>
        <w:t>Set Tiles</w:t>
      </w:r>
    </w:p>
    <w:p w:rsidR="00F347BA" w:rsidRPr="00F347BA" w:rsidRDefault="00F347BA" w:rsidP="00F347BA">
      <w:pPr>
        <w:widowControl w:val="0"/>
        <w:autoSpaceDE w:val="0"/>
        <w:autoSpaceDN w:val="0"/>
        <w:spacing w:line="259" w:lineRule="auto"/>
        <w:rPr>
          <w:rFonts w:eastAsia="Arial" w:cs="Arial"/>
          <w:sz w:val="18"/>
          <w:szCs w:val="22"/>
        </w:rPr>
        <w:sectPr w:rsidR="00F347BA" w:rsidRPr="00F347BA">
          <w:type w:val="continuous"/>
          <w:pgSz w:w="12240" w:h="15840"/>
          <w:pgMar w:top="1360" w:right="1320" w:bottom="280" w:left="1200" w:header="720" w:footer="720" w:gutter="0"/>
          <w:cols w:space="720"/>
        </w:sectPr>
      </w:pPr>
    </w:p>
    <w:p w:rsidR="00F347BA" w:rsidRPr="00F347BA" w:rsidRDefault="00F347BA" w:rsidP="00F347BA">
      <w:pPr>
        <w:widowControl w:val="0"/>
        <w:numPr>
          <w:ilvl w:val="0"/>
          <w:numId w:val="2"/>
        </w:numPr>
        <w:tabs>
          <w:tab w:val="left" w:pos="620"/>
          <w:tab w:val="left" w:pos="3597"/>
        </w:tabs>
        <w:autoSpaceDE w:val="0"/>
        <w:autoSpaceDN w:val="0"/>
        <w:ind w:hanging="6637"/>
        <w:rPr>
          <w:rFonts w:eastAsia="Arial" w:cs="Arial"/>
          <w:sz w:val="18"/>
          <w:szCs w:val="22"/>
        </w:rPr>
      </w:pPr>
      <w:r w:rsidRPr="00F347BA">
        <w:rPr>
          <w:rFonts w:eastAsia="Arial" w:cs="Arial"/>
          <w:sz w:val="18"/>
          <w:szCs w:val="22"/>
        </w:rPr>
        <w:lastRenderedPageBreak/>
        <w:t>Asphaltic</w:t>
      </w:r>
      <w:r w:rsidRPr="00F347BA">
        <w:rPr>
          <w:rFonts w:eastAsia="Arial" w:cs="Arial"/>
          <w:spacing w:val="-4"/>
          <w:sz w:val="18"/>
          <w:szCs w:val="22"/>
        </w:rPr>
        <w:t xml:space="preserve"> </w:t>
      </w:r>
      <w:r w:rsidRPr="00F347BA">
        <w:rPr>
          <w:rFonts w:eastAsia="Arial" w:cs="Arial"/>
          <w:sz w:val="18"/>
          <w:szCs w:val="22"/>
        </w:rPr>
        <w:t>Shingles</w:t>
      </w:r>
      <w:r w:rsidRPr="00F347BA">
        <w:rPr>
          <w:rFonts w:eastAsia="Arial" w:cs="Arial"/>
          <w:sz w:val="18"/>
          <w:szCs w:val="22"/>
        </w:rPr>
        <w:tab/>
      </w:r>
      <w:r w:rsidRPr="00F347BA">
        <w:rPr>
          <w:rFonts w:ascii="Wingdings" w:eastAsia="Arial" w:hAnsi="Wingdings" w:cs="Arial"/>
          <w:sz w:val="18"/>
          <w:szCs w:val="22"/>
        </w:rPr>
        <w:t></w:t>
      </w:r>
      <w:r w:rsidRPr="00F347BA">
        <w:rPr>
          <w:rFonts w:ascii="Times New Roman" w:eastAsia="Arial" w:hAnsi="Times New Roman" w:cs="Arial"/>
          <w:sz w:val="18"/>
          <w:szCs w:val="22"/>
        </w:rPr>
        <w:t xml:space="preserve"> </w:t>
      </w:r>
      <w:r w:rsidRPr="00F347BA">
        <w:rPr>
          <w:rFonts w:eastAsia="Arial" w:cs="Arial"/>
          <w:sz w:val="18"/>
          <w:szCs w:val="22"/>
        </w:rPr>
        <w:t>Metal</w:t>
      </w:r>
      <w:r w:rsidRPr="00F347BA">
        <w:rPr>
          <w:rFonts w:eastAsia="Arial" w:cs="Arial"/>
          <w:spacing w:val="-5"/>
          <w:sz w:val="18"/>
          <w:szCs w:val="22"/>
        </w:rPr>
        <w:t xml:space="preserve"> </w:t>
      </w:r>
      <w:r w:rsidRPr="00F347BA">
        <w:rPr>
          <w:rFonts w:eastAsia="Arial" w:cs="Arial"/>
          <w:sz w:val="18"/>
          <w:szCs w:val="22"/>
        </w:rPr>
        <w:t>Panel/Shingles</w:t>
      </w:r>
    </w:p>
    <w:p w:rsidR="00F347BA" w:rsidRPr="00F347BA" w:rsidRDefault="00F347BA" w:rsidP="00F347BA">
      <w:pPr>
        <w:widowControl w:val="0"/>
        <w:autoSpaceDE w:val="0"/>
        <w:autoSpaceDN w:val="0"/>
        <w:spacing w:before="82"/>
        <w:ind w:left="3597"/>
        <w:rPr>
          <w:rFonts w:eastAsia="Arial" w:cs="Arial"/>
          <w:sz w:val="18"/>
          <w:szCs w:val="18"/>
        </w:rPr>
      </w:pPr>
      <w:r w:rsidRPr="00F347BA">
        <w:rPr>
          <w:rFonts w:ascii="Wingdings" w:eastAsia="Arial" w:hAnsi="Wingdings" w:cs="Arial"/>
          <w:sz w:val="18"/>
          <w:szCs w:val="18"/>
        </w:rPr>
        <w:t></w:t>
      </w:r>
      <w:r w:rsidRPr="00F347BA">
        <w:rPr>
          <w:rFonts w:ascii="Times New Roman" w:eastAsia="Arial" w:hAnsi="Times New Roman" w:cs="Arial"/>
          <w:sz w:val="18"/>
          <w:szCs w:val="18"/>
        </w:rPr>
        <w:t xml:space="preserve"> </w:t>
      </w:r>
      <w:r w:rsidRPr="00F347BA">
        <w:rPr>
          <w:rFonts w:eastAsia="Arial" w:cs="Arial"/>
          <w:sz w:val="18"/>
          <w:szCs w:val="18"/>
        </w:rPr>
        <w:t>Prescriptive BUR-RAS 150</w:t>
      </w:r>
    </w:p>
    <w:p w:rsidR="00F347BA" w:rsidRPr="00F347BA" w:rsidRDefault="00F347BA" w:rsidP="00F347BA">
      <w:pPr>
        <w:widowControl w:val="0"/>
        <w:autoSpaceDE w:val="0"/>
        <w:autoSpaceDN w:val="0"/>
        <w:spacing w:before="71"/>
        <w:ind w:right="388"/>
        <w:jc w:val="right"/>
        <w:outlineLvl w:val="1"/>
        <w:rPr>
          <w:rFonts w:eastAsia="Arial" w:cs="Arial"/>
          <w:b/>
          <w:bCs/>
          <w:sz w:val="18"/>
          <w:szCs w:val="18"/>
        </w:rPr>
      </w:pPr>
      <w:r w:rsidRPr="00F347BA">
        <w:rPr>
          <w:rFonts w:eastAsia="Arial" w:cs="Arial"/>
          <w:b/>
          <w:bCs/>
          <w:sz w:val="18"/>
          <w:szCs w:val="18"/>
        </w:rPr>
        <w:t>ROOF TYPE</w:t>
      </w:r>
    </w:p>
    <w:p w:rsidR="00F347BA" w:rsidRPr="00F347BA" w:rsidRDefault="00F347BA" w:rsidP="00F347BA">
      <w:pPr>
        <w:widowControl w:val="0"/>
        <w:numPr>
          <w:ilvl w:val="0"/>
          <w:numId w:val="2"/>
        </w:numPr>
        <w:tabs>
          <w:tab w:val="left" w:pos="620"/>
        </w:tabs>
        <w:autoSpaceDE w:val="0"/>
        <w:autoSpaceDN w:val="0"/>
        <w:ind w:hanging="6637"/>
        <w:rPr>
          <w:rFonts w:eastAsia="Arial" w:cs="Arial"/>
          <w:sz w:val="18"/>
          <w:szCs w:val="22"/>
        </w:rPr>
      </w:pPr>
      <w:r w:rsidRPr="00F347BA">
        <w:rPr>
          <w:rFonts w:eastAsia="Arial" w:cs="Arial"/>
          <w:sz w:val="18"/>
          <w:szCs w:val="22"/>
        </w:rPr>
        <w:br w:type="column"/>
      </w:r>
      <w:r w:rsidRPr="00F347BA">
        <w:rPr>
          <w:rFonts w:eastAsia="Arial" w:cs="Arial"/>
          <w:sz w:val="18"/>
          <w:szCs w:val="22"/>
        </w:rPr>
        <w:lastRenderedPageBreak/>
        <w:t>Wood</w:t>
      </w:r>
      <w:r w:rsidRPr="00F347BA">
        <w:rPr>
          <w:rFonts w:eastAsia="Arial" w:cs="Arial"/>
          <w:spacing w:val="-2"/>
          <w:sz w:val="18"/>
          <w:szCs w:val="22"/>
        </w:rPr>
        <w:t xml:space="preserve"> </w:t>
      </w:r>
      <w:r w:rsidRPr="00F347BA">
        <w:rPr>
          <w:rFonts w:eastAsia="Arial" w:cs="Arial"/>
          <w:sz w:val="18"/>
          <w:szCs w:val="22"/>
        </w:rPr>
        <w:t>Shingles/Shakes</w:t>
      </w:r>
    </w:p>
    <w:p w:rsidR="00F347BA" w:rsidRPr="00F347BA" w:rsidRDefault="00F347BA" w:rsidP="00F347BA">
      <w:pPr>
        <w:widowControl w:val="0"/>
        <w:autoSpaceDE w:val="0"/>
        <w:autoSpaceDN w:val="0"/>
        <w:rPr>
          <w:rFonts w:eastAsia="Arial" w:cs="Arial"/>
          <w:sz w:val="18"/>
          <w:szCs w:val="22"/>
        </w:rPr>
        <w:sectPr w:rsidR="00F347BA" w:rsidRPr="00F347BA">
          <w:type w:val="continuous"/>
          <w:pgSz w:w="12240" w:h="15840"/>
          <w:pgMar w:top="1360" w:right="1320" w:bottom="280" w:left="1200" w:header="720" w:footer="720" w:gutter="0"/>
          <w:cols w:num="2" w:space="720" w:equalWidth="0">
            <w:col w:w="6130" w:space="507"/>
            <w:col w:w="3083"/>
          </w:cols>
        </w:sectPr>
      </w:pPr>
    </w:p>
    <w:p w:rsidR="00F347BA" w:rsidRPr="00F347BA" w:rsidRDefault="00F347BA" w:rsidP="00F347BA">
      <w:pPr>
        <w:widowControl w:val="0"/>
        <w:numPr>
          <w:ilvl w:val="0"/>
          <w:numId w:val="2"/>
        </w:numPr>
        <w:tabs>
          <w:tab w:val="left" w:pos="566"/>
          <w:tab w:val="left" w:pos="2186"/>
          <w:tab w:val="left" w:pos="3956"/>
          <w:tab w:val="left" w:pos="6226"/>
          <w:tab w:val="left" w:pos="8247"/>
        </w:tabs>
        <w:autoSpaceDE w:val="0"/>
        <w:autoSpaceDN w:val="0"/>
        <w:spacing w:before="18"/>
        <w:ind w:left="565"/>
        <w:rPr>
          <w:rFonts w:eastAsia="Arial" w:cs="Arial"/>
          <w:sz w:val="18"/>
          <w:szCs w:val="22"/>
        </w:rPr>
      </w:pPr>
      <w:r w:rsidRPr="00F347BA">
        <w:rPr>
          <w:rFonts w:eastAsia="Arial" w:cs="Arial"/>
          <w:sz w:val="18"/>
          <w:szCs w:val="22"/>
        </w:rPr>
        <w:lastRenderedPageBreak/>
        <w:t>New</w:t>
      </w:r>
      <w:r w:rsidRPr="00F347BA">
        <w:rPr>
          <w:rFonts w:eastAsia="Arial" w:cs="Arial"/>
          <w:spacing w:val="-4"/>
          <w:sz w:val="18"/>
          <w:szCs w:val="22"/>
        </w:rPr>
        <w:t xml:space="preserve"> </w:t>
      </w:r>
      <w:r w:rsidRPr="00F347BA">
        <w:rPr>
          <w:rFonts w:eastAsia="Arial" w:cs="Arial"/>
          <w:sz w:val="18"/>
          <w:szCs w:val="22"/>
        </w:rPr>
        <w:t>roof</w:t>
      </w:r>
      <w:r w:rsidRPr="00F347BA">
        <w:rPr>
          <w:rFonts w:eastAsia="Arial" w:cs="Arial"/>
          <w:sz w:val="18"/>
          <w:szCs w:val="22"/>
        </w:rPr>
        <w:tab/>
      </w:r>
      <w:r w:rsidRPr="00F347BA">
        <w:rPr>
          <w:rFonts w:ascii="Wingdings" w:eastAsia="Arial" w:hAnsi="Wingdings" w:cs="Arial"/>
          <w:sz w:val="18"/>
          <w:szCs w:val="22"/>
        </w:rPr>
        <w:t></w:t>
      </w:r>
      <w:r w:rsidRPr="00F347BA">
        <w:rPr>
          <w:rFonts w:ascii="Times New Roman" w:eastAsia="Arial" w:hAnsi="Times New Roman" w:cs="Arial"/>
          <w:sz w:val="18"/>
          <w:szCs w:val="22"/>
        </w:rPr>
        <w:t xml:space="preserve">  </w:t>
      </w:r>
      <w:r w:rsidRPr="00F347BA">
        <w:rPr>
          <w:rFonts w:ascii="Times New Roman" w:eastAsia="Arial" w:hAnsi="Times New Roman" w:cs="Arial"/>
          <w:spacing w:val="42"/>
          <w:sz w:val="18"/>
          <w:szCs w:val="22"/>
        </w:rPr>
        <w:t xml:space="preserve"> </w:t>
      </w:r>
      <w:r w:rsidRPr="00F347BA">
        <w:rPr>
          <w:rFonts w:eastAsia="Arial" w:cs="Arial"/>
          <w:sz w:val="18"/>
          <w:szCs w:val="22"/>
        </w:rPr>
        <w:t>Repair</w:t>
      </w:r>
      <w:r w:rsidRPr="00F347BA">
        <w:rPr>
          <w:rFonts w:eastAsia="Arial" w:cs="Arial"/>
          <w:sz w:val="18"/>
          <w:szCs w:val="22"/>
        </w:rPr>
        <w:tab/>
      </w:r>
      <w:r w:rsidRPr="00F347BA">
        <w:rPr>
          <w:rFonts w:ascii="Wingdings" w:eastAsia="Arial" w:hAnsi="Wingdings" w:cs="Arial"/>
          <w:sz w:val="18"/>
          <w:szCs w:val="22"/>
        </w:rPr>
        <w:t></w:t>
      </w:r>
      <w:r w:rsidRPr="00F347BA">
        <w:rPr>
          <w:rFonts w:ascii="Times New Roman" w:eastAsia="Arial" w:hAnsi="Times New Roman" w:cs="Arial"/>
          <w:sz w:val="18"/>
          <w:szCs w:val="22"/>
        </w:rPr>
        <w:t xml:space="preserve">  </w:t>
      </w:r>
      <w:r w:rsidRPr="00F347BA">
        <w:rPr>
          <w:rFonts w:ascii="Times New Roman" w:eastAsia="Arial" w:hAnsi="Times New Roman" w:cs="Arial"/>
          <w:spacing w:val="43"/>
          <w:sz w:val="18"/>
          <w:szCs w:val="22"/>
        </w:rPr>
        <w:t xml:space="preserve"> </w:t>
      </w:r>
      <w:r w:rsidRPr="00F347BA">
        <w:rPr>
          <w:rFonts w:eastAsia="Arial" w:cs="Arial"/>
          <w:sz w:val="18"/>
          <w:szCs w:val="22"/>
        </w:rPr>
        <w:t>Maintenance</w:t>
      </w:r>
      <w:r w:rsidRPr="00F347BA">
        <w:rPr>
          <w:rFonts w:eastAsia="Arial" w:cs="Arial"/>
          <w:sz w:val="18"/>
          <w:szCs w:val="22"/>
        </w:rPr>
        <w:tab/>
      </w:r>
      <w:r w:rsidRPr="00F347BA">
        <w:rPr>
          <w:rFonts w:ascii="Wingdings" w:eastAsia="Arial" w:hAnsi="Wingdings" w:cs="Arial"/>
          <w:sz w:val="18"/>
          <w:szCs w:val="22"/>
        </w:rPr>
        <w:t></w:t>
      </w:r>
      <w:r w:rsidRPr="00F347BA">
        <w:rPr>
          <w:rFonts w:ascii="Times New Roman" w:eastAsia="Arial" w:hAnsi="Times New Roman" w:cs="Arial"/>
          <w:sz w:val="18"/>
          <w:szCs w:val="22"/>
        </w:rPr>
        <w:t xml:space="preserve">  </w:t>
      </w:r>
      <w:r w:rsidRPr="00F347BA">
        <w:rPr>
          <w:rFonts w:ascii="Times New Roman" w:eastAsia="Arial" w:hAnsi="Times New Roman" w:cs="Arial"/>
          <w:spacing w:val="43"/>
          <w:sz w:val="18"/>
          <w:szCs w:val="22"/>
        </w:rPr>
        <w:t xml:space="preserve"> </w:t>
      </w:r>
      <w:r w:rsidRPr="00F347BA">
        <w:rPr>
          <w:rFonts w:eastAsia="Arial" w:cs="Arial"/>
          <w:sz w:val="18"/>
          <w:szCs w:val="22"/>
        </w:rPr>
        <w:t>Reroofing</w:t>
      </w:r>
      <w:r w:rsidRPr="00F347BA">
        <w:rPr>
          <w:rFonts w:eastAsia="Arial" w:cs="Arial"/>
          <w:sz w:val="18"/>
          <w:szCs w:val="22"/>
        </w:rPr>
        <w:tab/>
      </w:r>
      <w:r w:rsidRPr="00F347BA">
        <w:rPr>
          <w:rFonts w:ascii="Wingdings" w:eastAsia="Arial" w:hAnsi="Wingdings" w:cs="Arial"/>
          <w:sz w:val="18"/>
          <w:szCs w:val="22"/>
        </w:rPr>
        <w:t></w:t>
      </w:r>
      <w:r w:rsidRPr="00F347BA">
        <w:rPr>
          <w:rFonts w:ascii="Times New Roman" w:eastAsia="Arial" w:hAnsi="Times New Roman" w:cs="Arial"/>
          <w:spacing w:val="40"/>
          <w:sz w:val="18"/>
          <w:szCs w:val="22"/>
        </w:rPr>
        <w:t xml:space="preserve"> </w:t>
      </w:r>
      <w:r w:rsidRPr="00F347BA">
        <w:rPr>
          <w:rFonts w:eastAsia="Arial" w:cs="Arial"/>
          <w:sz w:val="18"/>
          <w:szCs w:val="22"/>
        </w:rPr>
        <w:t>Recovering</w:t>
      </w:r>
    </w:p>
    <w:p w:rsidR="00F347BA" w:rsidRPr="00F347BA" w:rsidRDefault="00F347BA" w:rsidP="00F347BA">
      <w:pPr>
        <w:widowControl w:val="0"/>
        <w:autoSpaceDE w:val="0"/>
        <w:autoSpaceDN w:val="0"/>
        <w:spacing w:before="73"/>
        <w:ind w:left="1584" w:right="1780"/>
        <w:jc w:val="center"/>
        <w:outlineLvl w:val="1"/>
        <w:rPr>
          <w:rFonts w:eastAsia="Arial" w:cs="Arial"/>
          <w:b/>
          <w:bCs/>
          <w:sz w:val="18"/>
          <w:szCs w:val="18"/>
        </w:rPr>
      </w:pPr>
      <w:r>
        <w:rPr>
          <w:rFonts w:eastAsia="Arial" w:cs="Arial"/>
          <w:b/>
          <w:bCs/>
          <w:noProof/>
          <w:sz w:val="18"/>
          <w:szCs w:val="18"/>
        </w:rPr>
        <mc:AlternateContent>
          <mc:Choice Requires="wps">
            <w:drawing>
              <wp:anchor distT="0" distB="0" distL="114300" distR="114300" simplePos="0" relativeHeight="251659264" behindDoc="1" locked="0" layoutInCell="1" allowOverlap="1">
                <wp:simplePos x="0" y="0"/>
                <wp:positionH relativeFrom="page">
                  <wp:posOffset>4417060</wp:posOffset>
                </wp:positionH>
                <wp:positionV relativeFrom="paragraph">
                  <wp:posOffset>313690</wp:posOffset>
                </wp:positionV>
                <wp:extent cx="76835" cy="5080"/>
                <wp:effectExtent l="0" t="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7.8pt;margin-top:24.7pt;width:6.05pt;height:.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kdQIAAPc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" fillcolor="black" stroked="f">
                <w10:wrap anchorx="page"/>
              </v:rect>
            </w:pict>
          </mc:Fallback>
        </mc:AlternateContent>
      </w:r>
      <w:r w:rsidRPr="00F347BA">
        <w:rPr>
          <w:rFonts w:eastAsia="Arial" w:cs="Arial"/>
          <w:b/>
          <w:bCs/>
          <w:sz w:val="18"/>
          <w:szCs w:val="18"/>
        </w:rPr>
        <w:t>ROOF SYSTEM INFORMATION</w:t>
      </w:r>
    </w:p>
    <w:p w:rsidR="00F347BA" w:rsidRPr="00F347BA" w:rsidRDefault="00F347BA" w:rsidP="00F347BA">
      <w:pPr>
        <w:widowControl w:val="0"/>
        <w:autoSpaceDE w:val="0"/>
        <w:autoSpaceDN w:val="0"/>
        <w:jc w:val="center"/>
        <w:rPr>
          <w:rFonts w:eastAsia="Arial" w:cs="Arial"/>
          <w:szCs w:val="22"/>
        </w:rPr>
        <w:sectPr w:rsidR="00F347BA" w:rsidRPr="00F347BA">
          <w:type w:val="continuous"/>
          <w:pgSz w:w="12240" w:h="15840"/>
          <w:pgMar w:top="1360" w:right="1320" w:bottom="280" w:left="1200" w:header="720" w:footer="720" w:gutter="0"/>
          <w:cols w:space="720"/>
        </w:sectPr>
      </w:pPr>
    </w:p>
    <w:p w:rsidR="00F347BA" w:rsidRPr="00F347BA" w:rsidRDefault="00F347BA" w:rsidP="00F347BA">
      <w:pPr>
        <w:widowControl w:val="0"/>
        <w:tabs>
          <w:tab w:val="left" w:pos="2925"/>
        </w:tabs>
        <w:autoSpaceDE w:val="0"/>
        <w:autoSpaceDN w:val="0"/>
        <w:spacing w:before="92"/>
        <w:ind w:left="224"/>
        <w:rPr>
          <w:rFonts w:eastAsia="Arial" w:cs="Arial"/>
          <w:sz w:val="18"/>
          <w:szCs w:val="18"/>
        </w:rPr>
      </w:pPr>
      <w:r w:rsidRPr="00F347BA">
        <w:rPr>
          <w:rFonts w:eastAsia="Arial" w:cs="Arial"/>
          <w:sz w:val="18"/>
          <w:szCs w:val="18"/>
        </w:rPr>
        <w:lastRenderedPageBreak/>
        <w:t>Low Slope Roof Area</w:t>
      </w:r>
      <w:r w:rsidRPr="00F347BA">
        <w:rPr>
          <w:rFonts w:eastAsia="Arial" w:cs="Arial"/>
          <w:spacing w:val="-13"/>
          <w:sz w:val="18"/>
          <w:szCs w:val="18"/>
        </w:rPr>
        <w:t xml:space="preserve"> </w:t>
      </w:r>
      <w:r w:rsidRPr="00F347BA">
        <w:rPr>
          <w:rFonts w:eastAsia="Arial" w:cs="Arial"/>
          <w:sz w:val="18"/>
          <w:szCs w:val="18"/>
        </w:rPr>
        <w:t>(SF)</w:t>
      </w:r>
      <w:r w:rsidRPr="00F347BA">
        <w:rPr>
          <w:rFonts w:eastAsia="Arial" w:cs="Arial"/>
          <w:sz w:val="18"/>
          <w:szCs w:val="18"/>
          <w:u w:val="single"/>
        </w:rPr>
        <w:t xml:space="preserve"> </w:t>
      </w:r>
      <w:r w:rsidRPr="00F347BA">
        <w:rPr>
          <w:rFonts w:eastAsia="Arial" w:cs="Arial"/>
          <w:sz w:val="18"/>
          <w:szCs w:val="18"/>
          <w:u w:val="single"/>
        </w:rPr>
        <w:tab/>
      </w:r>
    </w:p>
    <w:p w:rsidR="00F347BA" w:rsidRPr="00F347BA" w:rsidRDefault="00F347BA" w:rsidP="00F347BA">
      <w:pPr>
        <w:widowControl w:val="0"/>
        <w:tabs>
          <w:tab w:val="left" w:pos="3393"/>
        </w:tabs>
        <w:autoSpaceDE w:val="0"/>
        <w:autoSpaceDN w:val="0"/>
        <w:spacing w:before="92"/>
        <w:ind w:left="224"/>
        <w:rPr>
          <w:rFonts w:eastAsia="Arial" w:cs="Arial"/>
          <w:sz w:val="18"/>
          <w:szCs w:val="18"/>
        </w:rPr>
      </w:pPr>
      <w:r w:rsidRPr="00F347BA">
        <w:rPr>
          <w:rFonts w:eastAsia="Arial" w:cs="Arial"/>
          <w:sz w:val="18"/>
          <w:szCs w:val="18"/>
        </w:rPr>
        <w:br w:type="column"/>
      </w:r>
      <w:r w:rsidRPr="00F347BA">
        <w:rPr>
          <w:rFonts w:eastAsia="Arial" w:cs="Arial"/>
          <w:sz w:val="18"/>
          <w:szCs w:val="18"/>
        </w:rPr>
        <w:lastRenderedPageBreak/>
        <w:t>Steep Sloped Roof AREA</w:t>
      </w:r>
      <w:r w:rsidRPr="00F347BA">
        <w:rPr>
          <w:rFonts w:eastAsia="Arial" w:cs="Arial"/>
          <w:spacing w:val="-17"/>
          <w:sz w:val="18"/>
          <w:szCs w:val="18"/>
        </w:rPr>
        <w:t xml:space="preserve"> </w:t>
      </w:r>
      <w:r w:rsidRPr="00F347BA">
        <w:rPr>
          <w:rFonts w:eastAsia="Arial" w:cs="Arial"/>
          <w:sz w:val="18"/>
          <w:szCs w:val="18"/>
        </w:rPr>
        <w:t>(</w:t>
      </w:r>
      <w:r w:rsidRPr="00F347BA">
        <w:rPr>
          <w:rFonts w:eastAsia="Arial" w:cs="Arial"/>
          <w:strike/>
          <w:color w:val="FF0000"/>
          <w:sz w:val="18"/>
          <w:szCs w:val="18"/>
          <w:shd w:val="clear" w:color="auto" w:fill="FFFF00"/>
        </w:rPr>
        <w:t>S</w:t>
      </w:r>
      <w:r w:rsidRPr="00F347BA">
        <w:rPr>
          <w:rFonts w:eastAsia="Arial" w:cs="Arial"/>
          <w:sz w:val="18"/>
          <w:szCs w:val="18"/>
        </w:rPr>
        <w:t>SF)</w:t>
      </w:r>
      <w:r w:rsidRPr="00F347BA">
        <w:rPr>
          <w:rFonts w:eastAsia="Arial" w:cs="Arial"/>
          <w:sz w:val="18"/>
          <w:szCs w:val="18"/>
          <w:u w:val="single"/>
        </w:rPr>
        <w:t xml:space="preserve"> </w:t>
      </w:r>
      <w:r w:rsidRPr="00F347BA">
        <w:rPr>
          <w:rFonts w:eastAsia="Arial" w:cs="Arial"/>
          <w:sz w:val="18"/>
          <w:szCs w:val="18"/>
          <w:u w:val="single"/>
        </w:rPr>
        <w:tab/>
      </w:r>
    </w:p>
    <w:p w:rsidR="00F347BA" w:rsidRPr="00F347BA" w:rsidRDefault="00F347BA" w:rsidP="00F347BA">
      <w:pPr>
        <w:widowControl w:val="0"/>
        <w:tabs>
          <w:tab w:val="left" w:pos="1623"/>
        </w:tabs>
        <w:autoSpaceDE w:val="0"/>
        <w:autoSpaceDN w:val="0"/>
        <w:spacing w:before="92"/>
        <w:ind w:left="224"/>
        <w:rPr>
          <w:rFonts w:eastAsia="Arial" w:cs="Arial"/>
          <w:sz w:val="18"/>
          <w:szCs w:val="18"/>
        </w:rPr>
      </w:pPr>
      <w:r w:rsidRPr="00F347BA">
        <w:rPr>
          <w:rFonts w:eastAsia="Arial" w:cs="Arial"/>
          <w:sz w:val="18"/>
          <w:szCs w:val="18"/>
        </w:rPr>
        <w:br w:type="column"/>
      </w:r>
      <w:r w:rsidRPr="00F347BA">
        <w:rPr>
          <w:rFonts w:eastAsia="Arial" w:cs="Arial"/>
          <w:sz w:val="18"/>
          <w:szCs w:val="18"/>
        </w:rPr>
        <w:lastRenderedPageBreak/>
        <w:t>Total</w:t>
      </w:r>
      <w:r w:rsidRPr="00F347BA">
        <w:rPr>
          <w:rFonts w:eastAsia="Arial" w:cs="Arial"/>
          <w:spacing w:val="-5"/>
          <w:sz w:val="18"/>
          <w:szCs w:val="18"/>
        </w:rPr>
        <w:t xml:space="preserve"> </w:t>
      </w:r>
      <w:r w:rsidRPr="00F347BA">
        <w:rPr>
          <w:rFonts w:eastAsia="Arial" w:cs="Arial"/>
          <w:sz w:val="18"/>
          <w:szCs w:val="18"/>
        </w:rPr>
        <w:t>(SF)</w:t>
      </w:r>
      <w:r w:rsidRPr="00F347BA">
        <w:rPr>
          <w:rFonts w:eastAsia="Arial" w:cs="Arial"/>
          <w:sz w:val="18"/>
          <w:szCs w:val="18"/>
          <w:u w:val="single"/>
        </w:rPr>
        <w:t xml:space="preserve"> </w:t>
      </w:r>
      <w:r w:rsidRPr="00F347BA">
        <w:rPr>
          <w:rFonts w:eastAsia="Arial" w:cs="Arial"/>
          <w:sz w:val="18"/>
          <w:szCs w:val="18"/>
          <w:u w:val="single"/>
        </w:rPr>
        <w:tab/>
      </w:r>
    </w:p>
    <w:p w:rsidR="00F347BA" w:rsidRPr="00F347BA" w:rsidRDefault="00F347BA" w:rsidP="00F347BA">
      <w:pPr>
        <w:widowControl w:val="0"/>
        <w:autoSpaceDE w:val="0"/>
        <w:autoSpaceDN w:val="0"/>
        <w:rPr>
          <w:rFonts w:eastAsia="Arial" w:cs="Arial"/>
          <w:szCs w:val="22"/>
        </w:rPr>
        <w:sectPr w:rsidR="00F347BA" w:rsidRPr="00F347BA">
          <w:type w:val="continuous"/>
          <w:pgSz w:w="12240" w:h="15840"/>
          <w:pgMar w:top="1360" w:right="1320" w:bottom="280" w:left="1200" w:header="720" w:footer="720" w:gutter="0"/>
          <w:cols w:num="3" w:space="720" w:equalWidth="0">
            <w:col w:w="2966" w:space="407"/>
            <w:col w:w="3435" w:space="1167"/>
            <w:col w:w="1745"/>
          </w:cols>
        </w:sectPr>
      </w:pPr>
    </w:p>
    <w:p w:rsidR="00F347BA" w:rsidRPr="00F347BA" w:rsidRDefault="00F347BA" w:rsidP="00F347BA">
      <w:pPr>
        <w:widowControl w:val="0"/>
        <w:autoSpaceDE w:val="0"/>
        <w:autoSpaceDN w:val="0"/>
        <w:spacing w:before="94"/>
        <w:ind w:left="3329"/>
        <w:rPr>
          <w:rFonts w:eastAsia="Arial" w:cs="Arial"/>
          <w:b/>
          <w:sz w:val="18"/>
          <w:szCs w:val="22"/>
        </w:rPr>
      </w:pPr>
      <w:r w:rsidRPr="00F347BA">
        <w:rPr>
          <w:rFonts w:eastAsia="Arial" w:cs="Arial"/>
          <w:b/>
          <w:i/>
          <w:sz w:val="20"/>
          <w:szCs w:val="22"/>
        </w:rPr>
        <w:lastRenderedPageBreak/>
        <w:t xml:space="preserve">Florida Building Code </w:t>
      </w:r>
      <w:r w:rsidRPr="00F347BA">
        <w:rPr>
          <w:rFonts w:eastAsia="Arial" w:cs="Arial"/>
          <w:b/>
          <w:color w:val="FF0000"/>
          <w:sz w:val="18"/>
          <w:szCs w:val="22"/>
        </w:rPr>
        <w:t>7</w:t>
      </w:r>
      <w:r w:rsidRPr="00F347BA">
        <w:rPr>
          <w:rFonts w:eastAsia="Arial" w:cs="Arial"/>
          <w:b/>
          <w:sz w:val="18"/>
          <w:szCs w:val="22"/>
        </w:rPr>
        <w:t>th Edition (20</w:t>
      </w:r>
      <w:r w:rsidRPr="00F347BA">
        <w:rPr>
          <w:rFonts w:eastAsia="Arial" w:cs="Arial"/>
          <w:b/>
          <w:color w:val="FF0000"/>
          <w:sz w:val="18"/>
          <w:szCs w:val="22"/>
        </w:rPr>
        <w:t>20</w:t>
      </w:r>
      <w:r w:rsidRPr="00F347BA">
        <w:rPr>
          <w:rFonts w:eastAsia="Arial" w:cs="Arial"/>
          <w:b/>
          <w:sz w:val="18"/>
          <w:szCs w:val="22"/>
        </w:rPr>
        <w:t>)</w:t>
      </w:r>
    </w:p>
    <w:p w:rsidR="00F347BA" w:rsidRPr="00F347BA" w:rsidRDefault="00F347BA" w:rsidP="00F347BA">
      <w:pPr>
        <w:widowControl w:val="0"/>
        <w:autoSpaceDE w:val="0"/>
        <w:autoSpaceDN w:val="0"/>
        <w:spacing w:before="46"/>
        <w:ind w:left="2378"/>
        <w:outlineLvl w:val="0"/>
        <w:rPr>
          <w:rFonts w:eastAsia="Arial" w:cs="Arial"/>
          <w:b/>
          <w:bCs/>
          <w:sz w:val="20"/>
        </w:rPr>
      </w:pPr>
      <w:r w:rsidRPr="00F347BA">
        <w:rPr>
          <w:rFonts w:eastAsia="Arial" w:cs="Arial"/>
          <w:b/>
          <w:bCs/>
          <w:sz w:val="20"/>
        </w:rPr>
        <w:t>High-Velocity Hurricane Zone Uniform Permit Application Form</w:t>
      </w:r>
    </w:p>
    <w:p w:rsidR="00F347BA" w:rsidRPr="00F347BA" w:rsidRDefault="00F347BA" w:rsidP="00F347BA">
      <w:pPr>
        <w:widowControl w:val="0"/>
        <w:autoSpaceDE w:val="0"/>
        <w:autoSpaceDN w:val="0"/>
        <w:spacing w:before="6"/>
        <w:rPr>
          <w:rFonts w:eastAsia="Arial" w:cs="Arial"/>
          <w:b/>
          <w:sz w:val="28"/>
          <w:szCs w:val="18"/>
        </w:rPr>
      </w:pPr>
    </w:p>
    <w:p w:rsidR="00F347BA" w:rsidRPr="00F347BA" w:rsidRDefault="00F347BA" w:rsidP="00F347BA">
      <w:pPr>
        <w:widowControl w:val="0"/>
        <w:autoSpaceDE w:val="0"/>
        <w:autoSpaceDN w:val="0"/>
        <w:ind w:left="248"/>
        <w:rPr>
          <w:rFonts w:eastAsia="Arial" w:cs="Arial"/>
          <w:b/>
          <w:sz w:val="20"/>
          <w:szCs w:val="22"/>
        </w:rPr>
      </w:pPr>
      <w:r w:rsidRPr="00F347BA">
        <w:rPr>
          <w:rFonts w:eastAsia="Arial" w:cs="Arial"/>
          <w:b/>
          <w:sz w:val="20"/>
          <w:szCs w:val="22"/>
        </w:rPr>
        <w:t>Section D (Steep Sloped Roof System)</w:t>
      </w:r>
    </w:p>
    <w:p w:rsidR="00F347BA" w:rsidRPr="00F347BA" w:rsidRDefault="00F347BA" w:rsidP="00F347BA">
      <w:pPr>
        <w:widowControl w:val="0"/>
        <w:autoSpaceDE w:val="0"/>
        <w:autoSpaceDN w:val="0"/>
        <w:spacing w:before="4"/>
        <w:rPr>
          <w:rFonts w:eastAsia="Arial" w:cs="Arial"/>
          <w:b/>
          <w:sz w:val="21"/>
          <w:szCs w:val="18"/>
        </w:rPr>
      </w:pPr>
    </w:p>
    <w:p w:rsidR="00F347BA" w:rsidRPr="00F347BA" w:rsidRDefault="00F347BA" w:rsidP="00F347BA">
      <w:pPr>
        <w:widowControl w:val="0"/>
        <w:tabs>
          <w:tab w:val="left" w:pos="4247"/>
          <w:tab w:val="left" w:pos="8488"/>
        </w:tabs>
        <w:autoSpaceDE w:val="0"/>
        <w:autoSpaceDN w:val="0"/>
        <w:ind w:left="224"/>
        <w:rPr>
          <w:rFonts w:eastAsia="Arial" w:cs="Arial"/>
          <w:sz w:val="18"/>
          <w:szCs w:val="18"/>
        </w:rPr>
      </w:pPr>
      <w:r w:rsidRPr="00F347BA">
        <w:rPr>
          <w:rFonts w:eastAsia="Arial" w:cs="Arial"/>
          <w:sz w:val="18"/>
          <w:szCs w:val="18"/>
        </w:rPr>
        <w:t>Roof</w:t>
      </w:r>
      <w:r w:rsidRPr="00F347BA">
        <w:rPr>
          <w:rFonts w:eastAsia="Arial" w:cs="Arial"/>
          <w:sz w:val="18"/>
          <w:szCs w:val="18"/>
        </w:rPr>
        <w:tab/>
        <w:t>System</w:t>
      </w:r>
      <w:r w:rsidRPr="00F347BA">
        <w:rPr>
          <w:rFonts w:eastAsia="Arial" w:cs="Arial"/>
          <w:sz w:val="18"/>
          <w:szCs w:val="18"/>
        </w:rPr>
        <w:tab/>
        <w:t>Manufacturer:</w:t>
      </w:r>
    </w:p>
    <w:p w:rsidR="00F347BA" w:rsidRPr="00F347BA" w:rsidRDefault="00F347BA" w:rsidP="00F347BA">
      <w:pPr>
        <w:widowControl w:val="0"/>
        <w:tabs>
          <w:tab w:val="left" w:pos="7741"/>
          <w:tab w:val="left" w:pos="8279"/>
        </w:tabs>
        <w:autoSpaceDE w:val="0"/>
        <w:autoSpaceDN w:val="0"/>
        <w:spacing w:before="74" w:line="326" w:lineRule="auto"/>
        <w:ind w:left="235" w:right="122"/>
        <w:rPr>
          <w:rFonts w:eastAsia="Arial" w:cs="Arial"/>
          <w:sz w:val="18"/>
          <w:szCs w:val="18"/>
        </w:rPr>
      </w:pPr>
      <w:r w:rsidRPr="00F347BA">
        <w:rPr>
          <w:rFonts w:eastAsia="Arial" w:cs="Arial"/>
          <w:sz w:val="18"/>
          <w:szCs w:val="18"/>
          <w:u w:val="single"/>
        </w:rPr>
        <w:t xml:space="preserve"> </w:t>
      </w:r>
      <w:r w:rsidRPr="00F347BA">
        <w:rPr>
          <w:rFonts w:eastAsia="Arial" w:cs="Arial"/>
          <w:sz w:val="18"/>
          <w:szCs w:val="18"/>
          <w:u w:val="single"/>
        </w:rPr>
        <w:tab/>
      </w:r>
      <w:r w:rsidRPr="00F347BA">
        <w:rPr>
          <w:rFonts w:eastAsia="Arial" w:cs="Arial"/>
          <w:sz w:val="18"/>
          <w:szCs w:val="18"/>
        </w:rPr>
        <w:t xml:space="preserve"> </w:t>
      </w:r>
      <w:r w:rsidRPr="00F347BA">
        <w:rPr>
          <w:rFonts w:eastAsia="Arial" w:cs="Arial"/>
          <w:spacing w:val="-14"/>
          <w:sz w:val="18"/>
          <w:szCs w:val="18"/>
        </w:rPr>
        <w:t xml:space="preserve"> </w:t>
      </w:r>
      <w:r w:rsidRPr="00F347BA">
        <w:rPr>
          <w:rFonts w:eastAsia="Arial" w:cs="Arial"/>
          <w:sz w:val="18"/>
          <w:szCs w:val="18"/>
        </w:rPr>
        <w:t>Notice of Acceptance Number:</w:t>
      </w:r>
      <w:r w:rsidRPr="00F347BA">
        <w:rPr>
          <w:rFonts w:eastAsia="Arial" w:cs="Arial"/>
          <w:spacing w:val="-1"/>
          <w:sz w:val="18"/>
          <w:szCs w:val="18"/>
        </w:rPr>
        <w:t xml:space="preserve"> </w:t>
      </w:r>
      <w:r w:rsidRPr="00F347BA">
        <w:rPr>
          <w:rFonts w:eastAsia="Arial" w:cs="Arial"/>
          <w:sz w:val="18"/>
          <w:szCs w:val="18"/>
          <w:u w:val="single"/>
        </w:rPr>
        <w:t xml:space="preserve"> </w:t>
      </w:r>
      <w:r w:rsidRPr="00F347BA">
        <w:rPr>
          <w:rFonts w:eastAsia="Arial" w:cs="Arial"/>
          <w:sz w:val="18"/>
          <w:szCs w:val="18"/>
          <w:u w:val="single"/>
        </w:rPr>
        <w:tab/>
      </w:r>
      <w:r w:rsidRPr="00F347BA">
        <w:rPr>
          <w:rFonts w:eastAsia="Arial" w:cs="Arial"/>
          <w:sz w:val="18"/>
          <w:szCs w:val="18"/>
          <w:u w:val="single"/>
        </w:rPr>
        <w:tab/>
      </w:r>
    </w:p>
    <w:p w:rsidR="00F347BA" w:rsidRPr="00F347BA" w:rsidRDefault="00F347BA" w:rsidP="00F347BA">
      <w:pPr>
        <w:widowControl w:val="0"/>
        <w:autoSpaceDE w:val="0"/>
        <w:autoSpaceDN w:val="0"/>
        <w:ind w:left="224"/>
        <w:rPr>
          <w:rFonts w:eastAsia="Arial" w:cs="Arial"/>
          <w:sz w:val="18"/>
          <w:szCs w:val="18"/>
        </w:rPr>
      </w:pPr>
      <w:r>
        <w:rPr>
          <w:rFonts w:eastAsia="Arial" w:cs="Arial"/>
          <w:noProof/>
          <w:sz w:val="18"/>
          <w:szCs w:val="18"/>
        </w:rPr>
        <mc:AlternateContent>
          <mc:Choice Requires="wps">
            <w:drawing>
              <wp:anchor distT="0" distB="0" distL="0" distR="0" simplePos="0" relativeHeight="251661312" behindDoc="0" locked="0" layoutInCell="1" allowOverlap="1">
                <wp:simplePos x="0" y="0"/>
                <wp:positionH relativeFrom="page">
                  <wp:posOffset>1494790</wp:posOffset>
                </wp:positionH>
                <wp:positionV relativeFrom="paragraph">
                  <wp:posOffset>153670</wp:posOffset>
                </wp:positionV>
                <wp:extent cx="4868545" cy="131445"/>
                <wp:effectExtent l="0" t="1270" r="0" b="6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31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55B" w:rsidRPr="00F347BA" w:rsidRDefault="00C2355B" w:rsidP="00F347BA">
                            <w:pPr>
                              <w:pStyle w:val="BodyText"/>
                              <w:tabs>
                                <w:tab w:val="left" w:pos="1209"/>
                                <w:tab w:val="left" w:pos="2520"/>
                                <w:tab w:val="left" w:pos="3881"/>
                                <w:tab w:val="left" w:pos="5199"/>
                                <w:tab w:val="left" w:pos="6362"/>
                                <w:tab w:val="left" w:pos="7666"/>
                              </w:tabs>
                              <w:spacing w:line="204" w:lineRule="exact"/>
                              <w:rPr>
                                <w:u w:val="single"/>
                              </w:rPr>
                            </w:pPr>
                            <w:r w:rsidRPr="00A52FD2">
                              <w:rPr>
                                <w:u w:val="single"/>
                              </w:rPr>
                              <w:t>Zone</w:t>
                            </w:r>
                            <w:r w:rsidRPr="00A52FD2">
                              <w:rPr>
                                <w:spacing w:val="-1"/>
                                <w:u w:val="single"/>
                              </w:rPr>
                              <w:t xml:space="preserve"> </w:t>
                            </w:r>
                            <w:r w:rsidRPr="00A52FD2">
                              <w:rPr>
                                <w:u w:val="single"/>
                              </w:rPr>
                              <w:t>1:</w:t>
                            </w:r>
                            <w:r w:rsidRPr="00A52FD2">
                              <w:rPr>
                                <w:u w:val="single"/>
                              </w:rPr>
                              <w:tab/>
                            </w:r>
                            <w:r w:rsidRPr="00F347BA">
                              <w:rPr>
                                <w:color w:val="FF0000"/>
                                <w:u w:val="single"/>
                              </w:rPr>
                              <w:t>Zone</w:t>
                            </w:r>
                            <w:r w:rsidRPr="00F347BA">
                              <w:rPr>
                                <w:color w:val="FF0000"/>
                                <w:spacing w:val="-1"/>
                                <w:u w:val="single"/>
                              </w:rPr>
                              <w:t xml:space="preserve"> </w:t>
                            </w:r>
                            <w:r w:rsidRPr="00F347BA">
                              <w:rPr>
                                <w:color w:val="FF0000"/>
                                <w:u w:val="single"/>
                              </w:rPr>
                              <w:t>2e</w:t>
                            </w:r>
                            <w:r w:rsidRPr="00F347BA">
                              <w:rPr>
                                <w:color w:val="FF0000"/>
                                <w:u w:val="single"/>
                              </w:rPr>
                              <w:tab/>
                              <w:t>Zone</w:t>
                            </w:r>
                            <w:r w:rsidRPr="00F347BA">
                              <w:rPr>
                                <w:color w:val="FF0000"/>
                                <w:spacing w:val="-1"/>
                                <w:u w:val="single"/>
                              </w:rPr>
                              <w:t xml:space="preserve"> </w:t>
                            </w:r>
                            <w:r w:rsidRPr="00F347BA">
                              <w:rPr>
                                <w:color w:val="FF0000"/>
                                <w:u w:val="single"/>
                              </w:rPr>
                              <w:t>2n:</w:t>
                            </w:r>
                            <w:r w:rsidRPr="00F347BA">
                              <w:rPr>
                                <w:color w:val="FF0000"/>
                                <w:u w:val="single"/>
                              </w:rPr>
                              <w:tab/>
                              <w:t>Zone</w:t>
                            </w:r>
                            <w:r w:rsidRPr="00F347BA">
                              <w:rPr>
                                <w:color w:val="FF0000"/>
                                <w:spacing w:val="-1"/>
                                <w:u w:val="single"/>
                              </w:rPr>
                              <w:t xml:space="preserve"> </w:t>
                            </w:r>
                            <w:r w:rsidRPr="00F347BA">
                              <w:rPr>
                                <w:color w:val="FF0000"/>
                                <w:u w:val="single"/>
                              </w:rPr>
                              <w:t>2r:</w:t>
                            </w:r>
                            <w:r w:rsidRPr="00F347BA">
                              <w:rPr>
                                <w:color w:val="FF0000"/>
                                <w:u w:val="single"/>
                              </w:rPr>
                              <w:tab/>
                              <w:t>Zone</w:t>
                            </w:r>
                            <w:r w:rsidRPr="00F347BA">
                              <w:rPr>
                                <w:color w:val="FF0000"/>
                                <w:spacing w:val="-2"/>
                                <w:u w:val="single"/>
                              </w:rPr>
                              <w:t xml:space="preserve"> </w:t>
                            </w:r>
                            <w:r w:rsidRPr="00F347BA">
                              <w:rPr>
                                <w:color w:val="FF0000"/>
                                <w:u w:val="single"/>
                              </w:rPr>
                              <w:t>3e:</w:t>
                            </w:r>
                            <w:r w:rsidRPr="00F347BA">
                              <w:rPr>
                                <w:color w:val="FF0000"/>
                                <w:u w:val="single"/>
                              </w:rPr>
                              <w:tab/>
                              <w:t>Zone</w:t>
                            </w:r>
                            <w:r w:rsidRPr="00F347BA">
                              <w:rPr>
                                <w:color w:val="FF0000"/>
                                <w:spacing w:val="-1"/>
                                <w:u w:val="single"/>
                              </w:rPr>
                              <w:t xml:space="preserve"> </w:t>
                            </w:r>
                            <w:r w:rsidRPr="00F347BA">
                              <w:rPr>
                                <w:color w:val="FF0000"/>
                                <w:u w:val="single"/>
                              </w:rPr>
                              <w:t xml:space="preserve">3r: </w:t>
                            </w:r>
                            <w:r w:rsidRPr="00F347BA">
                              <w:rPr>
                                <w:color w:val="FF000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7.7pt;margin-top:12.1pt;width:383.35pt;height:10.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" fillcolor="yellow" stroked="f">
                <v:textbox inset="0,0,0,0">
                  <w:txbxContent>
                    <w:p w:rsidR="00C2355B" w:rsidRPr="00F347BA" w:rsidRDefault="00C2355B" w:rsidP="00F347BA">
                      <w:pPr>
                        <w:pStyle w:val="BodyText"/>
                        <w:tabs>
                          <w:tab w:val="left" w:pos="1209"/>
                          <w:tab w:val="left" w:pos="2520"/>
                          <w:tab w:val="left" w:pos="3881"/>
                          <w:tab w:val="left" w:pos="5199"/>
                          <w:tab w:val="left" w:pos="6362"/>
                          <w:tab w:val="left" w:pos="7666"/>
                        </w:tabs>
                        <w:spacing w:line="204" w:lineRule="exact"/>
                        <w:rPr>
                          <w:u w:val="single"/>
                        </w:rPr>
                      </w:pPr>
                      <w:r w:rsidRPr="00A52FD2">
                        <w:rPr>
                          <w:u w:val="single"/>
                        </w:rPr>
                        <w:t>Zone</w:t>
                      </w:r>
                      <w:r w:rsidRPr="00A52FD2">
                        <w:rPr>
                          <w:spacing w:val="-1"/>
                          <w:u w:val="single"/>
                        </w:rPr>
                        <w:t xml:space="preserve"> </w:t>
                      </w:r>
                      <w:r w:rsidRPr="00A52FD2">
                        <w:rPr>
                          <w:u w:val="single"/>
                        </w:rPr>
                        <w:t>1:</w:t>
                      </w:r>
                      <w:r w:rsidRPr="00A52FD2">
                        <w:rPr>
                          <w:u w:val="single"/>
                        </w:rPr>
                        <w:tab/>
                      </w:r>
                      <w:r w:rsidRPr="00F347BA">
                        <w:rPr>
                          <w:color w:val="FF0000"/>
                          <w:u w:val="single"/>
                        </w:rPr>
                        <w:t>Zone</w:t>
                      </w:r>
                      <w:r w:rsidRPr="00F347BA">
                        <w:rPr>
                          <w:color w:val="FF0000"/>
                          <w:spacing w:val="-1"/>
                          <w:u w:val="single"/>
                        </w:rPr>
                        <w:t xml:space="preserve"> </w:t>
                      </w:r>
                      <w:r w:rsidRPr="00F347BA">
                        <w:rPr>
                          <w:color w:val="FF0000"/>
                          <w:u w:val="single"/>
                        </w:rPr>
                        <w:t>2e</w:t>
                      </w:r>
                      <w:r w:rsidRPr="00F347BA">
                        <w:rPr>
                          <w:color w:val="FF0000"/>
                          <w:u w:val="single"/>
                        </w:rPr>
                        <w:tab/>
                        <w:t>Zone</w:t>
                      </w:r>
                      <w:r w:rsidRPr="00F347BA">
                        <w:rPr>
                          <w:color w:val="FF0000"/>
                          <w:spacing w:val="-1"/>
                          <w:u w:val="single"/>
                        </w:rPr>
                        <w:t xml:space="preserve"> </w:t>
                      </w:r>
                      <w:r w:rsidRPr="00F347BA">
                        <w:rPr>
                          <w:color w:val="FF0000"/>
                          <w:u w:val="single"/>
                        </w:rPr>
                        <w:t>2n:</w:t>
                      </w:r>
                      <w:r w:rsidRPr="00F347BA">
                        <w:rPr>
                          <w:color w:val="FF0000"/>
                          <w:u w:val="single"/>
                        </w:rPr>
                        <w:tab/>
                        <w:t>Zone</w:t>
                      </w:r>
                      <w:r w:rsidRPr="00F347BA">
                        <w:rPr>
                          <w:color w:val="FF0000"/>
                          <w:spacing w:val="-1"/>
                          <w:u w:val="single"/>
                        </w:rPr>
                        <w:t xml:space="preserve"> </w:t>
                      </w:r>
                      <w:r w:rsidRPr="00F347BA">
                        <w:rPr>
                          <w:color w:val="FF0000"/>
                          <w:u w:val="single"/>
                        </w:rPr>
                        <w:t>2r:</w:t>
                      </w:r>
                      <w:r w:rsidRPr="00F347BA">
                        <w:rPr>
                          <w:color w:val="FF0000"/>
                          <w:u w:val="single"/>
                        </w:rPr>
                        <w:tab/>
                        <w:t>Zone</w:t>
                      </w:r>
                      <w:r w:rsidRPr="00F347BA">
                        <w:rPr>
                          <w:color w:val="FF0000"/>
                          <w:spacing w:val="-2"/>
                          <w:u w:val="single"/>
                        </w:rPr>
                        <w:t xml:space="preserve"> </w:t>
                      </w:r>
                      <w:r w:rsidRPr="00F347BA">
                        <w:rPr>
                          <w:color w:val="FF0000"/>
                          <w:u w:val="single"/>
                        </w:rPr>
                        <w:t>3e:</w:t>
                      </w:r>
                      <w:r w:rsidRPr="00F347BA">
                        <w:rPr>
                          <w:color w:val="FF0000"/>
                          <w:u w:val="single"/>
                        </w:rPr>
                        <w:tab/>
                        <w:t>Zone</w:t>
                      </w:r>
                      <w:r w:rsidRPr="00F347BA">
                        <w:rPr>
                          <w:color w:val="FF0000"/>
                          <w:spacing w:val="-1"/>
                          <w:u w:val="single"/>
                        </w:rPr>
                        <w:t xml:space="preserve"> </w:t>
                      </w:r>
                      <w:r w:rsidRPr="00F347BA">
                        <w:rPr>
                          <w:color w:val="FF0000"/>
                          <w:u w:val="single"/>
                        </w:rPr>
                        <w:t xml:space="preserve">3r: </w:t>
                      </w:r>
                      <w:r w:rsidRPr="00F347BA">
                        <w:rPr>
                          <w:color w:val="FF0000"/>
                          <w:u w:val="single"/>
                        </w:rPr>
                        <w:tab/>
                      </w:r>
                    </w:p>
                  </w:txbxContent>
                </v:textbox>
                <w10:wrap type="topAndBottom" anchorx="page"/>
              </v:shape>
            </w:pict>
          </mc:Fallback>
        </mc:AlternateContent>
      </w:r>
      <w:r w:rsidRPr="00F347BA">
        <w:rPr>
          <w:rFonts w:eastAsia="Arial" w:cs="Arial"/>
          <w:sz w:val="18"/>
          <w:szCs w:val="18"/>
        </w:rPr>
        <w:t>Minimum Design Wind Pressures, If Applicable (From RAS 127 or Calculations):</w:t>
      </w:r>
    </w:p>
    <w:p w:rsidR="00F347BA" w:rsidRPr="00F347BA" w:rsidRDefault="00F347BA" w:rsidP="00F347BA">
      <w:pPr>
        <w:widowControl w:val="0"/>
        <w:autoSpaceDE w:val="0"/>
        <w:autoSpaceDN w:val="0"/>
        <w:rPr>
          <w:rFonts w:eastAsia="Arial" w:cs="Arial"/>
          <w:szCs w:val="22"/>
        </w:rPr>
        <w:sectPr w:rsidR="00F347BA" w:rsidRPr="00F347BA">
          <w:pgSz w:w="12240" w:h="15840"/>
          <w:pgMar w:top="1500" w:right="1320" w:bottom="280" w:left="1200" w:header="720" w:footer="720" w:gutter="0"/>
          <w:cols w:space="720"/>
        </w:sectPr>
      </w:pPr>
    </w:p>
    <w:p w:rsidR="00F347BA" w:rsidRPr="00F347BA" w:rsidRDefault="00F347BA" w:rsidP="00F347BA">
      <w:pPr>
        <w:widowControl w:val="0"/>
        <w:autoSpaceDE w:val="0"/>
        <w:autoSpaceDN w:val="0"/>
        <w:spacing w:before="78"/>
        <w:ind w:left="3018"/>
        <w:rPr>
          <w:rFonts w:eastAsia="Arial" w:cs="Arial"/>
          <w:b/>
          <w:sz w:val="20"/>
          <w:szCs w:val="22"/>
        </w:rPr>
      </w:pPr>
      <w:r w:rsidRPr="00F347BA">
        <w:rPr>
          <w:rFonts w:eastAsia="Arial" w:cs="Arial"/>
          <w:b/>
          <w:i/>
          <w:sz w:val="20"/>
          <w:szCs w:val="22"/>
        </w:rPr>
        <w:lastRenderedPageBreak/>
        <w:t xml:space="preserve">Florida Building Code </w:t>
      </w:r>
      <w:r w:rsidRPr="00F347BA">
        <w:rPr>
          <w:rFonts w:eastAsia="Arial" w:cs="Arial"/>
          <w:b/>
          <w:color w:val="FF0000"/>
          <w:sz w:val="20"/>
          <w:szCs w:val="22"/>
        </w:rPr>
        <w:t>7</w:t>
      </w:r>
      <w:r w:rsidRPr="00F347BA">
        <w:rPr>
          <w:rFonts w:eastAsia="Arial" w:cs="Arial"/>
          <w:b/>
          <w:sz w:val="20"/>
          <w:szCs w:val="22"/>
        </w:rPr>
        <w:t>th Edition (20</w:t>
      </w:r>
      <w:r w:rsidRPr="00F347BA">
        <w:rPr>
          <w:rFonts w:eastAsia="Arial" w:cs="Arial"/>
          <w:b/>
          <w:color w:val="FF0000"/>
          <w:sz w:val="20"/>
          <w:szCs w:val="22"/>
        </w:rPr>
        <w:t>20</w:t>
      </w:r>
      <w:r w:rsidRPr="00F347BA">
        <w:rPr>
          <w:rFonts w:eastAsia="Arial" w:cs="Arial"/>
          <w:b/>
          <w:sz w:val="20"/>
          <w:szCs w:val="22"/>
        </w:rPr>
        <w:t>)</w:t>
      </w:r>
    </w:p>
    <w:p w:rsidR="00F347BA" w:rsidRPr="00F347BA" w:rsidRDefault="00F347BA" w:rsidP="00F347BA">
      <w:pPr>
        <w:widowControl w:val="0"/>
        <w:autoSpaceDE w:val="0"/>
        <w:autoSpaceDN w:val="0"/>
        <w:spacing w:before="19"/>
        <w:ind w:left="1918"/>
        <w:outlineLvl w:val="0"/>
        <w:rPr>
          <w:rFonts w:eastAsia="Arial" w:cs="Arial"/>
          <w:b/>
          <w:bCs/>
          <w:sz w:val="20"/>
        </w:rPr>
      </w:pPr>
      <w:r w:rsidRPr="00F347BA">
        <w:rPr>
          <w:rFonts w:eastAsia="Arial" w:cs="Arial"/>
          <w:b/>
          <w:bCs/>
          <w:sz w:val="20"/>
        </w:rPr>
        <w:t>High-Velocity Hurricane Zone Uniform Permit Application Form</w:t>
      </w:r>
    </w:p>
    <w:p w:rsidR="00F347BA" w:rsidRPr="00F347BA" w:rsidRDefault="00F347BA" w:rsidP="00F347BA">
      <w:pPr>
        <w:widowControl w:val="0"/>
        <w:autoSpaceDE w:val="0"/>
        <w:autoSpaceDN w:val="0"/>
        <w:rPr>
          <w:rFonts w:eastAsia="Arial" w:cs="Arial"/>
          <w:b/>
          <w:szCs w:val="18"/>
        </w:rPr>
      </w:pPr>
    </w:p>
    <w:p w:rsidR="00F347BA" w:rsidRPr="00F347BA" w:rsidRDefault="00F347BA" w:rsidP="00F347BA">
      <w:pPr>
        <w:widowControl w:val="0"/>
        <w:autoSpaceDE w:val="0"/>
        <w:autoSpaceDN w:val="0"/>
        <w:spacing w:before="157"/>
        <w:ind w:left="248"/>
        <w:rPr>
          <w:rFonts w:eastAsia="Arial" w:cs="Arial"/>
          <w:b/>
          <w:sz w:val="20"/>
          <w:szCs w:val="22"/>
        </w:rPr>
      </w:pPr>
      <w:r w:rsidRPr="00F347BA">
        <w:rPr>
          <w:rFonts w:eastAsia="Arial" w:cs="Arial"/>
          <w:b/>
          <w:sz w:val="20"/>
          <w:szCs w:val="22"/>
        </w:rPr>
        <w:t>Section E (Tile Calculations)</w:t>
      </w:r>
    </w:p>
    <w:p w:rsidR="00F347BA" w:rsidRPr="00F347BA" w:rsidRDefault="00F347BA" w:rsidP="00F347BA">
      <w:pPr>
        <w:widowControl w:val="0"/>
        <w:autoSpaceDE w:val="0"/>
        <w:autoSpaceDN w:val="0"/>
        <w:spacing w:before="59"/>
        <w:ind w:left="235" w:right="117" w:hanging="11"/>
        <w:jc w:val="both"/>
        <w:rPr>
          <w:rFonts w:eastAsia="Arial" w:cs="Arial"/>
          <w:sz w:val="18"/>
          <w:szCs w:val="18"/>
        </w:rPr>
      </w:pPr>
      <w:r w:rsidRPr="00F347BA">
        <w:rPr>
          <w:rFonts w:eastAsia="Arial" w:cs="Arial"/>
          <w:sz w:val="18"/>
          <w:szCs w:val="18"/>
        </w:rPr>
        <w:t>For Moment based tile systems, choose either Method 1 or 2. Compare the values for M</w:t>
      </w:r>
      <w:r w:rsidRPr="00F347BA">
        <w:rPr>
          <w:rFonts w:eastAsia="Arial" w:cs="Arial"/>
          <w:sz w:val="18"/>
          <w:szCs w:val="18"/>
          <w:vertAlign w:val="subscript"/>
        </w:rPr>
        <w:t>r</w:t>
      </w:r>
      <w:r w:rsidRPr="00F347BA">
        <w:rPr>
          <w:rFonts w:eastAsia="Arial" w:cs="Arial"/>
          <w:sz w:val="18"/>
          <w:szCs w:val="18"/>
        </w:rPr>
        <w:t xml:space="preserve"> with the values from M</w:t>
      </w:r>
      <w:r w:rsidRPr="00F347BA">
        <w:rPr>
          <w:rFonts w:eastAsia="Arial" w:cs="Arial"/>
          <w:sz w:val="18"/>
          <w:szCs w:val="18"/>
          <w:vertAlign w:val="subscript"/>
        </w:rPr>
        <w:t>f</w:t>
      </w:r>
      <w:r w:rsidRPr="00F347BA">
        <w:rPr>
          <w:rFonts w:eastAsia="Arial" w:cs="Arial"/>
          <w:sz w:val="18"/>
          <w:szCs w:val="18"/>
        </w:rPr>
        <w:t>. If the M</w:t>
      </w:r>
      <w:r w:rsidRPr="00F347BA">
        <w:rPr>
          <w:rFonts w:eastAsia="Arial" w:cs="Arial"/>
          <w:sz w:val="18"/>
          <w:szCs w:val="18"/>
          <w:vertAlign w:val="subscript"/>
        </w:rPr>
        <w:t>f</w:t>
      </w:r>
      <w:r w:rsidRPr="00F347BA">
        <w:rPr>
          <w:rFonts w:eastAsia="Arial" w:cs="Arial"/>
          <w:sz w:val="18"/>
          <w:szCs w:val="18"/>
        </w:rPr>
        <w:t xml:space="preserve"> values are greater than or equal to the M</w:t>
      </w:r>
      <w:r w:rsidRPr="00F347BA">
        <w:rPr>
          <w:rFonts w:eastAsia="Arial" w:cs="Arial"/>
          <w:sz w:val="18"/>
          <w:szCs w:val="18"/>
          <w:vertAlign w:val="subscript"/>
        </w:rPr>
        <w:t>r</w:t>
      </w:r>
      <w:r w:rsidRPr="00F347BA">
        <w:rPr>
          <w:rFonts w:eastAsia="Arial" w:cs="Arial"/>
          <w:sz w:val="18"/>
          <w:szCs w:val="18"/>
        </w:rPr>
        <w:t xml:space="preserve"> values, for each area of the roof, then the tile attachment method is acceptable.</w:t>
      </w:r>
    </w:p>
    <w:p w:rsidR="00F347BA" w:rsidRDefault="00F347BA">
      <w:pPr>
        <w:rPr>
          <w:rFonts w:eastAsia="Times New Roman" w:cs="Arial"/>
          <w:bCs/>
          <w:color w:val="FF0000"/>
          <w:kern w:val="36"/>
          <w:szCs w:val="22"/>
          <w:u w:val="single"/>
        </w:rPr>
      </w:pPr>
    </w:p>
    <w:p w:rsidR="00F347BA" w:rsidRPr="00F347BA" w:rsidRDefault="00F347BA" w:rsidP="00F347BA">
      <w:pPr>
        <w:rPr>
          <w:rFonts w:eastAsia="Times New Roman" w:cs="Arial"/>
          <w:bCs/>
          <w:kern w:val="36"/>
          <w:szCs w:val="22"/>
        </w:rPr>
      </w:pPr>
      <w:r w:rsidRPr="00F347BA">
        <w:rPr>
          <w:rFonts w:eastAsia="Times New Roman" w:cs="Arial"/>
          <w:bCs/>
          <w:kern w:val="36"/>
          <w:szCs w:val="22"/>
        </w:rPr>
        <w:t>Method 1 “Moment Based Tile Calculations Per RAS 127”</w:t>
      </w:r>
    </w:p>
    <w:p w:rsidR="00F347BA" w:rsidRPr="00F347BA" w:rsidRDefault="00F347BA" w:rsidP="00F347BA">
      <w:pPr>
        <w:rPr>
          <w:rFonts w:eastAsia="Times New Roman" w:cs="Arial"/>
          <w:bCs/>
          <w:kern w:val="36"/>
          <w:szCs w:val="22"/>
        </w:rPr>
      </w:pPr>
    </w:p>
    <w:p w:rsidR="00F347BA" w:rsidRPr="00F347BA" w:rsidRDefault="00F347BA" w:rsidP="00F347BA">
      <w:pPr>
        <w:rPr>
          <w:rFonts w:eastAsia="Times New Roman" w:cs="Arial"/>
          <w:bCs/>
          <w:kern w:val="36"/>
          <w:szCs w:val="22"/>
        </w:rPr>
      </w:pPr>
      <w:r w:rsidRPr="00F347BA">
        <w:rPr>
          <w:rFonts w:eastAsia="Times New Roman" w:cs="Arial"/>
          <w:bCs/>
          <w:kern w:val="36"/>
          <w:szCs w:val="22"/>
        </w:rPr>
        <w:t xml:space="preserve"> </w:t>
      </w:r>
    </w:p>
    <w:p w:rsidR="007205CD" w:rsidRPr="007205CD" w:rsidRDefault="00F347BA" w:rsidP="00F347BA">
      <w:pPr>
        <w:rPr>
          <w:rFonts w:eastAsia="Times New Roman" w:cs="Arial"/>
          <w:bCs/>
          <w:kern w:val="36"/>
          <w:szCs w:val="22"/>
          <w:u w:val="single"/>
        </w:rPr>
      </w:pPr>
      <w:r w:rsidRPr="00F347BA">
        <w:rPr>
          <w:rFonts w:eastAsia="Times New Roman" w:cs="Arial"/>
          <w:bCs/>
          <w:kern w:val="36"/>
          <w:szCs w:val="22"/>
        </w:rPr>
        <w:t>(Zone 1:</w:t>
      </w:r>
      <w:r w:rsidRPr="007205CD">
        <w:rPr>
          <w:rFonts w:eastAsia="Times New Roman" w:cs="Arial"/>
          <w:bCs/>
          <w:kern w:val="36"/>
          <w:szCs w:val="22"/>
          <w:u w:val="single"/>
        </w:rPr>
        <w:tab/>
      </w:r>
      <w:r w:rsidRPr="00F347BA">
        <w:rPr>
          <w:rFonts w:eastAsia="Times New Roman" w:cs="Arial"/>
          <w:bCs/>
          <w:kern w:val="36"/>
          <w:szCs w:val="22"/>
        </w:rPr>
        <w:t>x?</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 Mg:</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Mr1</w:t>
      </w:r>
      <w:r w:rsidR="007205CD" w:rsidRPr="007205CD">
        <w:rPr>
          <w:rFonts w:eastAsia="Times New Roman" w:cs="Arial"/>
          <w:bCs/>
          <w:kern w:val="36"/>
          <w:szCs w:val="22"/>
          <w:u w:val="single"/>
        </w:rPr>
        <w:tab/>
      </w:r>
      <w:r w:rsidR="007205CD" w:rsidRPr="007205CD">
        <w:rPr>
          <w:rFonts w:eastAsia="Times New Roman" w:cs="Arial"/>
          <w:bCs/>
          <w:kern w:val="36"/>
          <w:szCs w:val="22"/>
          <w:u w:val="single"/>
        </w:rPr>
        <w:tab/>
      </w:r>
      <w:r w:rsidR="007205CD">
        <w:rPr>
          <w:rFonts w:eastAsia="Times New Roman" w:cs="Arial"/>
          <w:bCs/>
          <w:kern w:val="36"/>
          <w:szCs w:val="22"/>
        </w:rPr>
        <w:t>Product Approval M</w:t>
      </w:r>
      <w:r w:rsidR="007205CD" w:rsidRPr="007205CD">
        <w:rPr>
          <w:rFonts w:eastAsia="Times New Roman" w:cs="Arial"/>
          <w:bCs/>
          <w:kern w:val="36"/>
          <w:szCs w:val="22"/>
          <w:vertAlign w:val="subscript"/>
        </w:rPr>
        <w:t>f</w:t>
      </w:r>
      <w:r w:rsidRPr="007205CD">
        <w:rPr>
          <w:rFonts w:eastAsia="Times New Roman" w:cs="Arial"/>
          <w:bCs/>
          <w:kern w:val="36"/>
          <w:szCs w:val="22"/>
          <w:vertAlign w:val="subscript"/>
        </w:rPr>
        <w:t xml:space="preserve"> </w:t>
      </w:r>
      <w:r w:rsidRPr="007205CD">
        <w:rPr>
          <w:rFonts w:eastAsia="Times New Roman" w:cs="Arial"/>
          <w:bCs/>
          <w:kern w:val="36"/>
          <w:szCs w:val="22"/>
          <w:u w:val="single"/>
        </w:rPr>
        <w:t xml:space="preserve"> </w:t>
      </w:r>
      <w:r w:rsidRPr="007205CD">
        <w:rPr>
          <w:rFonts w:eastAsia="Times New Roman" w:cs="Arial"/>
          <w:bCs/>
          <w:kern w:val="36"/>
          <w:szCs w:val="22"/>
          <w:u w:val="single"/>
        </w:rPr>
        <w:tab/>
        <w:t xml:space="preserve"> </w:t>
      </w:r>
      <w:r w:rsidR="007205CD" w:rsidRPr="007205CD">
        <w:rPr>
          <w:rFonts w:eastAsia="Times New Roman" w:cs="Arial"/>
          <w:bCs/>
          <w:kern w:val="36"/>
          <w:szCs w:val="22"/>
          <w:u w:val="single"/>
        </w:rPr>
        <w:t xml:space="preserve"> </w:t>
      </w:r>
    </w:p>
    <w:p w:rsidR="007205CD" w:rsidRDefault="00F347BA" w:rsidP="00F347BA">
      <w:pPr>
        <w:rPr>
          <w:rFonts w:eastAsia="Times New Roman" w:cs="Arial"/>
          <w:bCs/>
          <w:kern w:val="36"/>
          <w:szCs w:val="22"/>
        </w:rPr>
      </w:pPr>
      <w:r w:rsidRPr="00F347BA">
        <w:rPr>
          <w:rFonts w:eastAsia="Times New Roman" w:cs="Arial"/>
          <w:bCs/>
          <w:kern w:val="36"/>
          <w:szCs w:val="22"/>
        </w:rPr>
        <w:t>(Zone 2e:</w:t>
      </w:r>
      <w:r w:rsidRPr="007205CD">
        <w:rPr>
          <w:rFonts w:eastAsia="Times New Roman" w:cs="Arial"/>
          <w:bCs/>
          <w:kern w:val="36"/>
          <w:szCs w:val="22"/>
          <w:u w:val="single"/>
        </w:rPr>
        <w:tab/>
      </w:r>
      <w:r w:rsidRPr="00F347BA">
        <w:rPr>
          <w:rFonts w:eastAsia="Times New Roman" w:cs="Arial"/>
          <w:bCs/>
          <w:kern w:val="36"/>
          <w:szCs w:val="22"/>
        </w:rPr>
        <w:t xml:space="preserve">x? </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xml:space="preserve">= </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 Mg:</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Pr="00F347BA">
        <w:rPr>
          <w:rFonts w:eastAsia="Times New Roman" w:cs="Arial"/>
          <w:bCs/>
          <w:kern w:val="36"/>
          <w:szCs w:val="22"/>
        </w:rPr>
        <w:t>= M</w:t>
      </w:r>
      <w:r w:rsidRPr="00A52FD2">
        <w:rPr>
          <w:rFonts w:eastAsia="Times New Roman" w:cs="Arial"/>
          <w:bCs/>
          <w:color w:val="FF0000"/>
          <w:kern w:val="36"/>
          <w:szCs w:val="22"/>
          <w:u w:val="single"/>
          <w:vertAlign w:val="subscript"/>
        </w:rPr>
        <w:t>r2e</w:t>
      </w:r>
      <w:r w:rsidRPr="00A52FD2">
        <w:rPr>
          <w:rFonts w:eastAsia="Times New Roman" w:cs="Arial"/>
          <w:bCs/>
          <w:color w:val="FF0000"/>
          <w:kern w:val="36"/>
          <w:szCs w:val="22"/>
        </w:rPr>
        <w:t xml:space="preserve"> </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007205CD" w:rsidRPr="007205CD">
        <w:rPr>
          <w:rFonts w:eastAsia="Times New Roman" w:cs="Arial"/>
          <w:bCs/>
          <w:kern w:val="36"/>
          <w:szCs w:val="22"/>
          <w:u w:val="single"/>
        </w:rPr>
        <w:tab/>
      </w:r>
      <w:r w:rsidR="007205CD">
        <w:rPr>
          <w:rFonts w:eastAsia="Times New Roman" w:cs="Arial"/>
          <w:bCs/>
          <w:kern w:val="36"/>
          <w:szCs w:val="22"/>
        </w:rPr>
        <w:t>Product Approval M</w:t>
      </w:r>
      <w:r w:rsidR="007205CD" w:rsidRPr="007205CD">
        <w:rPr>
          <w:rFonts w:eastAsia="Times New Roman" w:cs="Arial"/>
          <w:bCs/>
          <w:kern w:val="36"/>
          <w:szCs w:val="22"/>
          <w:vertAlign w:val="subscript"/>
        </w:rPr>
        <w:t xml:space="preserve">f </w:t>
      </w:r>
      <w:r w:rsidR="007205CD" w:rsidRPr="007205CD">
        <w:rPr>
          <w:rFonts w:eastAsia="Times New Roman" w:cs="Arial"/>
          <w:bCs/>
          <w:kern w:val="36"/>
          <w:szCs w:val="22"/>
          <w:u w:val="single"/>
        </w:rPr>
        <w:t xml:space="preserve"> </w:t>
      </w:r>
      <w:r w:rsidR="007205CD" w:rsidRPr="007205CD">
        <w:rPr>
          <w:rFonts w:eastAsia="Times New Roman" w:cs="Arial"/>
          <w:bCs/>
          <w:kern w:val="36"/>
          <w:szCs w:val="22"/>
          <w:u w:val="single"/>
        </w:rPr>
        <w:tab/>
        <w:t xml:space="preserve"> </w:t>
      </w:r>
      <w:r w:rsidR="007205CD">
        <w:rPr>
          <w:rFonts w:eastAsia="Times New Roman" w:cs="Arial"/>
          <w:bCs/>
          <w:kern w:val="36"/>
          <w:szCs w:val="22"/>
        </w:rPr>
        <w:t xml:space="preserve"> </w:t>
      </w:r>
      <w:r w:rsidRPr="00F347BA">
        <w:rPr>
          <w:rFonts w:eastAsia="Times New Roman" w:cs="Arial"/>
          <w:bCs/>
          <w:kern w:val="36"/>
          <w:szCs w:val="22"/>
        </w:rPr>
        <w:tab/>
        <w:t xml:space="preserve"> </w:t>
      </w:r>
    </w:p>
    <w:p w:rsidR="007205CD" w:rsidRDefault="00F347BA" w:rsidP="00F347BA">
      <w:pPr>
        <w:rPr>
          <w:rFonts w:eastAsia="Times New Roman" w:cs="Arial"/>
          <w:bCs/>
          <w:kern w:val="36"/>
          <w:szCs w:val="22"/>
        </w:rPr>
      </w:pPr>
      <w:r w:rsidRPr="00F347BA">
        <w:rPr>
          <w:rFonts w:eastAsia="Times New Roman" w:cs="Arial"/>
          <w:bCs/>
          <w:kern w:val="36"/>
          <w:szCs w:val="22"/>
        </w:rPr>
        <w:t>(Zone 2n:</w:t>
      </w:r>
      <w:r w:rsidRPr="007205CD">
        <w:rPr>
          <w:rFonts w:eastAsia="Times New Roman" w:cs="Arial"/>
          <w:bCs/>
          <w:kern w:val="36"/>
          <w:szCs w:val="22"/>
          <w:u w:val="single"/>
        </w:rPr>
        <w:tab/>
      </w:r>
      <w:r w:rsidRPr="00F347BA">
        <w:rPr>
          <w:rFonts w:eastAsia="Times New Roman" w:cs="Arial"/>
          <w:bCs/>
          <w:kern w:val="36"/>
          <w:szCs w:val="22"/>
        </w:rPr>
        <w:t xml:space="preserve">x? </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xml:space="preserve">= </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 Mg:</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Pr="00F347BA">
        <w:rPr>
          <w:rFonts w:eastAsia="Times New Roman" w:cs="Arial"/>
          <w:bCs/>
          <w:kern w:val="36"/>
          <w:szCs w:val="22"/>
        </w:rPr>
        <w:t>= M</w:t>
      </w:r>
      <w:r w:rsidRPr="00A52FD2">
        <w:rPr>
          <w:rFonts w:eastAsia="Times New Roman" w:cs="Arial"/>
          <w:bCs/>
          <w:color w:val="FF0000"/>
          <w:kern w:val="36"/>
          <w:szCs w:val="22"/>
          <w:u w:val="single"/>
          <w:vertAlign w:val="subscript"/>
        </w:rPr>
        <w:t>r2n</w:t>
      </w:r>
      <w:r w:rsidRPr="007205CD">
        <w:rPr>
          <w:rFonts w:eastAsia="Times New Roman" w:cs="Arial"/>
          <w:bCs/>
          <w:kern w:val="36"/>
          <w:szCs w:val="22"/>
          <w:vertAlign w:val="subscript"/>
        </w:rPr>
        <w:t xml:space="preserve"> </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007205CD" w:rsidRPr="007205CD">
        <w:rPr>
          <w:rFonts w:eastAsia="Times New Roman" w:cs="Arial"/>
          <w:bCs/>
          <w:kern w:val="36"/>
          <w:szCs w:val="22"/>
          <w:u w:val="single"/>
        </w:rPr>
        <w:tab/>
      </w:r>
      <w:r w:rsidR="007205CD">
        <w:rPr>
          <w:rFonts w:eastAsia="Times New Roman" w:cs="Arial"/>
          <w:bCs/>
          <w:kern w:val="36"/>
          <w:szCs w:val="22"/>
        </w:rPr>
        <w:t>Product Approval M</w:t>
      </w:r>
      <w:r w:rsidR="007205CD" w:rsidRPr="007205CD">
        <w:rPr>
          <w:rFonts w:eastAsia="Times New Roman" w:cs="Arial"/>
          <w:bCs/>
          <w:kern w:val="36"/>
          <w:szCs w:val="22"/>
          <w:vertAlign w:val="subscript"/>
        </w:rPr>
        <w:t xml:space="preserve">f </w:t>
      </w:r>
      <w:r w:rsidR="007205CD" w:rsidRPr="007205CD">
        <w:rPr>
          <w:rFonts w:eastAsia="Times New Roman" w:cs="Arial"/>
          <w:bCs/>
          <w:kern w:val="36"/>
          <w:szCs w:val="22"/>
          <w:u w:val="single"/>
        </w:rPr>
        <w:t xml:space="preserve"> </w:t>
      </w:r>
      <w:r w:rsidR="007205CD" w:rsidRPr="007205CD">
        <w:rPr>
          <w:rFonts w:eastAsia="Times New Roman" w:cs="Arial"/>
          <w:bCs/>
          <w:kern w:val="36"/>
          <w:szCs w:val="22"/>
          <w:u w:val="single"/>
        </w:rPr>
        <w:tab/>
        <w:t xml:space="preserve"> </w:t>
      </w:r>
      <w:r w:rsidR="007205CD">
        <w:rPr>
          <w:rFonts w:eastAsia="Times New Roman" w:cs="Arial"/>
          <w:bCs/>
          <w:kern w:val="36"/>
          <w:szCs w:val="22"/>
        </w:rPr>
        <w:t xml:space="preserve"> </w:t>
      </w:r>
      <w:r w:rsidRPr="00F347BA">
        <w:rPr>
          <w:rFonts w:eastAsia="Times New Roman" w:cs="Arial"/>
          <w:bCs/>
          <w:kern w:val="36"/>
          <w:szCs w:val="22"/>
        </w:rPr>
        <w:tab/>
        <w:t xml:space="preserve"> </w:t>
      </w:r>
    </w:p>
    <w:p w:rsidR="007205CD" w:rsidRDefault="00F347BA" w:rsidP="00F347BA">
      <w:pPr>
        <w:rPr>
          <w:rFonts w:eastAsia="Times New Roman" w:cs="Arial"/>
          <w:bCs/>
          <w:kern w:val="36"/>
          <w:szCs w:val="22"/>
        </w:rPr>
      </w:pPr>
      <w:r w:rsidRPr="00F347BA">
        <w:rPr>
          <w:rFonts w:eastAsia="Times New Roman" w:cs="Arial"/>
          <w:bCs/>
          <w:kern w:val="36"/>
          <w:szCs w:val="22"/>
        </w:rPr>
        <w:t xml:space="preserve">(Zone 2r: </w:t>
      </w:r>
      <w:r w:rsidRPr="007205CD">
        <w:rPr>
          <w:rFonts w:eastAsia="Times New Roman" w:cs="Arial"/>
          <w:bCs/>
          <w:kern w:val="36"/>
          <w:szCs w:val="22"/>
          <w:u w:val="single"/>
        </w:rPr>
        <w:tab/>
      </w:r>
      <w:r w:rsidRPr="00F347BA">
        <w:rPr>
          <w:rFonts w:eastAsia="Times New Roman" w:cs="Arial"/>
          <w:bCs/>
          <w:kern w:val="36"/>
          <w:szCs w:val="22"/>
        </w:rPr>
        <w:t>x?</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 Mg:</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Pr="00F347BA">
        <w:rPr>
          <w:rFonts w:eastAsia="Times New Roman" w:cs="Arial"/>
          <w:bCs/>
          <w:kern w:val="36"/>
          <w:szCs w:val="22"/>
        </w:rPr>
        <w:t>= M</w:t>
      </w:r>
      <w:r w:rsidRPr="00A52FD2">
        <w:rPr>
          <w:rFonts w:eastAsia="Times New Roman" w:cs="Arial"/>
          <w:bCs/>
          <w:color w:val="FF0000"/>
          <w:kern w:val="36"/>
          <w:szCs w:val="22"/>
          <w:u w:val="single"/>
          <w:vertAlign w:val="subscript"/>
        </w:rPr>
        <w:t>r2r</w:t>
      </w:r>
      <w:r w:rsidRPr="00F347BA">
        <w:rPr>
          <w:rFonts w:eastAsia="Times New Roman" w:cs="Arial"/>
          <w:bCs/>
          <w:kern w:val="36"/>
          <w:szCs w:val="22"/>
        </w:rPr>
        <w:t xml:space="preserve"> </w:t>
      </w:r>
      <w:r w:rsidRPr="007205CD">
        <w:rPr>
          <w:rFonts w:eastAsia="Times New Roman" w:cs="Arial"/>
          <w:bCs/>
          <w:kern w:val="36"/>
          <w:szCs w:val="22"/>
          <w:u w:val="single"/>
        </w:rPr>
        <w:t xml:space="preserve"> </w:t>
      </w:r>
      <w:r w:rsidRPr="007205CD">
        <w:rPr>
          <w:rFonts w:eastAsia="Times New Roman" w:cs="Arial"/>
          <w:bCs/>
          <w:kern w:val="36"/>
          <w:szCs w:val="22"/>
          <w:u w:val="single"/>
        </w:rPr>
        <w:tab/>
        <w:t xml:space="preserve"> </w:t>
      </w:r>
      <w:r w:rsidR="007205CD" w:rsidRPr="007205CD">
        <w:rPr>
          <w:rFonts w:eastAsia="Times New Roman" w:cs="Arial"/>
          <w:bCs/>
          <w:kern w:val="36"/>
          <w:szCs w:val="22"/>
          <w:u w:val="single"/>
        </w:rPr>
        <w:tab/>
      </w:r>
      <w:r w:rsidR="007205CD">
        <w:rPr>
          <w:rFonts w:eastAsia="Times New Roman" w:cs="Arial"/>
          <w:bCs/>
          <w:kern w:val="36"/>
          <w:szCs w:val="22"/>
        </w:rPr>
        <w:t>Product Approval M</w:t>
      </w:r>
      <w:r w:rsidR="007205CD" w:rsidRPr="007205CD">
        <w:rPr>
          <w:rFonts w:eastAsia="Times New Roman" w:cs="Arial"/>
          <w:bCs/>
          <w:kern w:val="36"/>
          <w:szCs w:val="22"/>
          <w:vertAlign w:val="subscript"/>
        </w:rPr>
        <w:t xml:space="preserve">f </w:t>
      </w:r>
      <w:r w:rsidR="007205CD" w:rsidRPr="007205CD">
        <w:rPr>
          <w:rFonts w:eastAsia="Times New Roman" w:cs="Arial"/>
          <w:bCs/>
          <w:kern w:val="36"/>
          <w:szCs w:val="22"/>
          <w:u w:val="single"/>
        </w:rPr>
        <w:t xml:space="preserve"> </w:t>
      </w:r>
      <w:r w:rsidR="007205CD" w:rsidRPr="007205CD">
        <w:rPr>
          <w:rFonts w:eastAsia="Times New Roman" w:cs="Arial"/>
          <w:bCs/>
          <w:kern w:val="36"/>
          <w:szCs w:val="22"/>
          <w:u w:val="single"/>
        </w:rPr>
        <w:tab/>
        <w:t xml:space="preserve"> </w:t>
      </w:r>
      <w:r w:rsidR="007205CD">
        <w:rPr>
          <w:rFonts w:eastAsia="Times New Roman" w:cs="Arial"/>
          <w:bCs/>
          <w:kern w:val="36"/>
          <w:szCs w:val="22"/>
        </w:rPr>
        <w:t xml:space="preserve"> </w:t>
      </w:r>
    </w:p>
    <w:p w:rsidR="007205CD" w:rsidRDefault="00F347BA" w:rsidP="00F347BA">
      <w:pPr>
        <w:rPr>
          <w:rFonts w:eastAsia="Times New Roman" w:cs="Arial"/>
          <w:bCs/>
          <w:kern w:val="36"/>
          <w:szCs w:val="22"/>
        </w:rPr>
      </w:pPr>
      <w:r w:rsidRPr="00F347BA">
        <w:rPr>
          <w:rFonts w:eastAsia="Times New Roman" w:cs="Arial"/>
          <w:bCs/>
          <w:kern w:val="36"/>
          <w:szCs w:val="22"/>
        </w:rPr>
        <w:t>(Zone 3e:</w:t>
      </w:r>
      <w:r w:rsidRPr="007205CD">
        <w:rPr>
          <w:rFonts w:eastAsia="Times New Roman" w:cs="Arial"/>
          <w:bCs/>
          <w:kern w:val="36"/>
          <w:szCs w:val="22"/>
          <w:u w:val="single"/>
        </w:rPr>
        <w:tab/>
      </w:r>
      <w:r w:rsidRPr="00F347BA">
        <w:rPr>
          <w:rFonts w:eastAsia="Times New Roman" w:cs="Arial"/>
          <w:bCs/>
          <w:kern w:val="36"/>
          <w:szCs w:val="22"/>
        </w:rPr>
        <w:t>x?</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007205CD" w:rsidRPr="007205CD">
        <w:rPr>
          <w:rFonts w:eastAsia="Times New Roman" w:cs="Arial"/>
          <w:bCs/>
          <w:kern w:val="36"/>
          <w:szCs w:val="22"/>
          <w:u w:val="single"/>
        </w:rPr>
        <w:t xml:space="preserve">            </w:t>
      </w:r>
      <w:r w:rsidRPr="00F347BA">
        <w:rPr>
          <w:rFonts w:eastAsia="Times New Roman" w:cs="Arial"/>
          <w:bCs/>
          <w:kern w:val="36"/>
          <w:szCs w:val="22"/>
        </w:rPr>
        <w:t>=</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007205CD" w:rsidRPr="007205CD">
        <w:rPr>
          <w:rFonts w:eastAsia="Times New Roman" w:cs="Arial"/>
          <w:bCs/>
          <w:kern w:val="36"/>
          <w:szCs w:val="22"/>
          <w:u w:val="single"/>
        </w:rPr>
        <w:t xml:space="preserve">            </w:t>
      </w:r>
      <w:r w:rsidRPr="00F347BA">
        <w:rPr>
          <w:rFonts w:eastAsia="Times New Roman" w:cs="Arial"/>
          <w:bCs/>
          <w:kern w:val="36"/>
          <w:szCs w:val="22"/>
        </w:rPr>
        <w:t xml:space="preserve">) – Mg: </w:t>
      </w:r>
      <w:r w:rsidRPr="007205CD">
        <w:rPr>
          <w:rFonts w:eastAsia="Times New Roman" w:cs="Arial"/>
          <w:bCs/>
          <w:kern w:val="36"/>
          <w:szCs w:val="22"/>
          <w:u w:val="single"/>
        </w:rPr>
        <w:tab/>
      </w:r>
      <w:r w:rsidRPr="00F347BA">
        <w:rPr>
          <w:rFonts w:eastAsia="Times New Roman" w:cs="Arial"/>
          <w:bCs/>
          <w:kern w:val="36"/>
          <w:szCs w:val="22"/>
        </w:rPr>
        <w:t>= M</w:t>
      </w:r>
      <w:r w:rsidRPr="00A52FD2">
        <w:rPr>
          <w:rFonts w:eastAsia="Times New Roman" w:cs="Arial"/>
          <w:bCs/>
          <w:color w:val="FF0000"/>
          <w:kern w:val="36"/>
          <w:szCs w:val="22"/>
          <w:u w:val="single"/>
          <w:vertAlign w:val="subscript"/>
        </w:rPr>
        <w:t>r3e</w:t>
      </w:r>
      <w:r w:rsidRPr="007205CD">
        <w:rPr>
          <w:rFonts w:eastAsia="Times New Roman" w:cs="Arial"/>
          <w:bCs/>
          <w:kern w:val="36"/>
          <w:szCs w:val="22"/>
          <w:u w:val="single"/>
        </w:rPr>
        <w:t xml:space="preserve">  </w:t>
      </w:r>
      <w:r w:rsidRPr="007205CD">
        <w:rPr>
          <w:rFonts w:eastAsia="Times New Roman" w:cs="Arial"/>
          <w:bCs/>
          <w:kern w:val="36"/>
          <w:szCs w:val="22"/>
          <w:u w:val="single"/>
        </w:rPr>
        <w:tab/>
        <w:t xml:space="preserve"> </w:t>
      </w:r>
      <w:r w:rsidR="007205CD" w:rsidRPr="007205CD">
        <w:rPr>
          <w:rFonts w:eastAsia="Times New Roman" w:cs="Arial"/>
          <w:bCs/>
          <w:kern w:val="36"/>
          <w:szCs w:val="22"/>
          <w:u w:val="single"/>
        </w:rPr>
        <w:tab/>
      </w:r>
      <w:r w:rsidR="007205CD">
        <w:rPr>
          <w:rFonts w:eastAsia="Times New Roman" w:cs="Arial"/>
          <w:bCs/>
          <w:kern w:val="36"/>
          <w:szCs w:val="22"/>
        </w:rPr>
        <w:t>Product Approval M</w:t>
      </w:r>
      <w:r w:rsidR="007205CD" w:rsidRPr="007205CD">
        <w:rPr>
          <w:rFonts w:eastAsia="Times New Roman" w:cs="Arial"/>
          <w:bCs/>
          <w:kern w:val="36"/>
          <w:szCs w:val="22"/>
          <w:vertAlign w:val="subscript"/>
        </w:rPr>
        <w:t xml:space="preserve">f </w:t>
      </w:r>
      <w:r w:rsidR="007205CD" w:rsidRPr="007205CD">
        <w:rPr>
          <w:rFonts w:eastAsia="Times New Roman" w:cs="Arial"/>
          <w:bCs/>
          <w:kern w:val="36"/>
          <w:szCs w:val="22"/>
          <w:u w:val="single"/>
        </w:rPr>
        <w:t xml:space="preserve"> </w:t>
      </w:r>
      <w:r w:rsidR="007205CD" w:rsidRPr="007205CD">
        <w:rPr>
          <w:rFonts w:eastAsia="Times New Roman" w:cs="Arial"/>
          <w:bCs/>
          <w:kern w:val="36"/>
          <w:szCs w:val="22"/>
          <w:u w:val="single"/>
        </w:rPr>
        <w:tab/>
        <w:t xml:space="preserve"> </w:t>
      </w:r>
      <w:r w:rsidR="007205CD">
        <w:rPr>
          <w:rFonts w:eastAsia="Times New Roman" w:cs="Arial"/>
          <w:bCs/>
          <w:kern w:val="36"/>
          <w:szCs w:val="22"/>
        </w:rPr>
        <w:t xml:space="preserve"> </w:t>
      </w:r>
    </w:p>
    <w:p w:rsidR="00F347BA" w:rsidRPr="00F347BA" w:rsidRDefault="00F347BA" w:rsidP="007205CD">
      <w:pPr>
        <w:rPr>
          <w:rFonts w:eastAsia="Times New Roman" w:cs="Arial"/>
          <w:bCs/>
          <w:kern w:val="36"/>
          <w:szCs w:val="22"/>
        </w:rPr>
      </w:pPr>
      <w:r w:rsidRPr="00F347BA">
        <w:rPr>
          <w:rFonts w:eastAsia="Times New Roman" w:cs="Arial"/>
          <w:bCs/>
          <w:kern w:val="36"/>
          <w:szCs w:val="22"/>
        </w:rPr>
        <w:t xml:space="preserve">(Zone 3r: </w:t>
      </w:r>
      <w:r w:rsidRPr="007205CD">
        <w:rPr>
          <w:rFonts w:eastAsia="Times New Roman" w:cs="Arial"/>
          <w:bCs/>
          <w:kern w:val="36"/>
          <w:szCs w:val="22"/>
          <w:u w:val="single"/>
        </w:rPr>
        <w:tab/>
      </w:r>
      <w:r w:rsidRPr="00F347BA">
        <w:rPr>
          <w:rFonts w:eastAsia="Times New Roman" w:cs="Arial"/>
          <w:bCs/>
          <w:kern w:val="36"/>
          <w:szCs w:val="22"/>
        </w:rPr>
        <w:t>x?</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Pr="007205CD">
        <w:rPr>
          <w:rFonts w:eastAsia="Times New Roman" w:cs="Arial"/>
          <w:bCs/>
          <w:kern w:val="36"/>
          <w:szCs w:val="22"/>
          <w:u w:val="single"/>
        </w:rPr>
        <w:tab/>
      </w:r>
      <w:r w:rsidRPr="00F347BA">
        <w:rPr>
          <w:rFonts w:eastAsia="Times New Roman" w:cs="Arial"/>
          <w:bCs/>
          <w:kern w:val="36"/>
          <w:szCs w:val="22"/>
        </w:rPr>
        <w:t xml:space="preserve">) – Mg: </w:t>
      </w:r>
      <w:r w:rsidRPr="007205CD">
        <w:rPr>
          <w:rFonts w:eastAsia="Times New Roman" w:cs="Arial"/>
          <w:bCs/>
          <w:kern w:val="36"/>
          <w:szCs w:val="22"/>
          <w:u w:val="single"/>
        </w:rPr>
        <w:tab/>
      </w:r>
      <w:r w:rsidRPr="00F347BA">
        <w:rPr>
          <w:rFonts w:eastAsia="Times New Roman" w:cs="Arial"/>
          <w:bCs/>
          <w:kern w:val="36"/>
          <w:szCs w:val="22"/>
        </w:rPr>
        <w:t>= M</w:t>
      </w:r>
      <w:r w:rsidRPr="00A52FD2">
        <w:rPr>
          <w:rFonts w:eastAsia="Times New Roman" w:cs="Arial"/>
          <w:bCs/>
          <w:color w:val="FF0000"/>
          <w:kern w:val="36"/>
          <w:szCs w:val="22"/>
          <w:u w:val="single"/>
          <w:vertAlign w:val="subscript"/>
        </w:rPr>
        <w:t>r3r</w:t>
      </w:r>
      <w:r w:rsidRPr="007205CD">
        <w:rPr>
          <w:rFonts w:eastAsia="Times New Roman" w:cs="Arial"/>
          <w:bCs/>
          <w:kern w:val="36"/>
          <w:szCs w:val="22"/>
          <w:u w:val="single"/>
          <w:vertAlign w:val="subscript"/>
        </w:rPr>
        <w:t xml:space="preserve"> </w:t>
      </w:r>
      <w:r w:rsidRPr="007205CD">
        <w:rPr>
          <w:rFonts w:eastAsia="Times New Roman" w:cs="Arial"/>
          <w:bCs/>
          <w:kern w:val="36"/>
          <w:szCs w:val="22"/>
          <w:u w:val="single"/>
        </w:rPr>
        <w:t xml:space="preserve"> </w:t>
      </w:r>
      <w:r w:rsidRPr="007205CD">
        <w:rPr>
          <w:rFonts w:eastAsia="Times New Roman" w:cs="Arial"/>
          <w:bCs/>
          <w:kern w:val="36"/>
          <w:szCs w:val="22"/>
          <w:u w:val="single"/>
        </w:rPr>
        <w:tab/>
      </w:r>
      <w:r w:rsidR="007205CD" w:rsidRPr="007205CD">
        <w:rPr>
          <w:rFonts w:eastAsia="Times New Roman" w:cs="Arial"/>
          <w:bCs/>
          <w:kern w:val="36"/>
          <w:szCs w:val="22"/>
          <w:u w:val="single"/>
        </w:rPr>
        <w:tab/>
      </w:r>
      <w:r w:rsidR="007205CD">
        <w:rPr>
          <w:rFonts w:eastAsia="Times New Roman" w:cs="Arial"/>
          <w:bCs/>
          <w:kern w:val="36"/>
          <w:szCs w:val="22"/>
        </w:rPr>
        <w:t>Product Approval M</w:t>
      </w:r>
      <w:r w:rsidR="007205CD" w:rsidRPr="007205CD">
        <w:rPr>
          <w:rFonts w:eastAsia="Times New Roman" w:cs="Arial"/>
          <w:bCs/>
          <w:kern w:val="36"/>
          <w:szCs w:val="22"/>
          <w:vertAlign w:val="subscript"/>
        </w:rPr>
        <w:t>f</w:t>
      </w:r>
      <w:r w:rsidR="007205CD" w:rsidRPr="007205CD">
        <w:rPr>
          <w:rFonts w:eastAsia="Times New Roman" w:cs="Arial"/>
          <w:bCs/>
          <w:kern w:val="36"/>
          <w:szCs w:val="22"/>
          <w:u w:val="single"/>
          <w:vertAlign w:val="subscript"/>
        </w:rPr>
        <w:t xml:space="preserve"> </w:t>
      </w:r>
      <w:r w:rsidR="007205CD" w:rsidRPr="007205CD">
        <w:rPr>
          <w:rFonts w:eastAsia="Times New Roman" w:cs="Arial"/>
          <w:bCs/>
          <w:kern w:val="36"/>
          <w:szCs w:val="22"/>
          <w:u w:val="single"/>
        </w:rPr>
        <w:t xml:space="preserve"> </w:t>
      </w:r>
      <w:r w:rsidR="007205CD" w:rsidRPr="007205CD">
        <w:rPr>
          <w:rFonts w:eastAsia="Times New Roman" w:cs="Arial"/>
          <w:bCs/>
          <w:kern w:val="36"/>
          <w:szCs w:val="22"/>
          <w:u w:val="single"/>
        </w:rPr>
        <w:tab/>
        <w:t xml:space="preserve"> </w:t>
      </w:r>
      <w:r w:rsidR="007205CD">
        <w:rPr>
          <w:rFonts w:eastAsia="Times New Roman" w:cs="Arial"/>
          <w:bCs/>
          <w:kern w:val="36"/>
          <w:szCs w:val="22"/>
        </w:rPr>
        <w:t xml:space="preserve"> </w:t>
      </w:r>
    </w:p>
    <w:p w:rsidR="00F347BA" w:rsidRDefault="00F347BA">
      <w:pPr>
        <w:rPr>
          <w:rFonts w:eastAsia="Times New Roman" w:cs="Arial"/>
          <w:bCs/>
          <w:color w:val="FF0000"/>
          <w:kern w:val="36"/>
          <w:szCs w:val="22"/>
          <w:u w:val="single"/>
        </w:rPr>
      </w:pPr>
    </w:p>
    <w:p w:rsidR="00F347BA" w:rsidRDefault="00F347BA">
      <w:pPr>
        <w:rPr>
          <w:rFonts w:eastAsia="Times New Roman" w:cs="Arial"/>
          <w:bCs/>
          <w:color w:val="FF0000"/>
          <w:kern w:val="36"/>
          <w:szCs w:val="22"/>
          <w:u w:val="single"/>
        </w:rPr>
      </w:pPr>
    </w:p>
    <w:p w:rsidR="00F347BA" w:rsidRDefault="00F347BA">
      <w:pPr>
        <w:rPr>
          <w:rFonts w:eastAsia="Times New Roman" w:cs="Arial"/>
          <w:bCs/>
          <w:color w:val="FF0000"/>
          <w:kern w:val="36"/>
          <w:szCs w:val="22"/>
          <w:u w:val="single"/>
        </w:rPr>
      </w:pPr>
    </w:p>
    <w:p w:rsidR="00F347BA" w:rsidRDefault="00F347BA">
      <w:pPr>
        <w:rPr>
          <w:rFonts w:eastAsia="Times New Roman" w:cs="Arial"/>
          <w:bCs/>
          <w:color w:val="FF0000"/>
          <w:kern w:val="36"/>
          <w:szCs w:val="22"/>
          <w:u w:val="single"/>
        </w:rPr>
      </w:pPr>
    </w:p>
    <w:p w:rsidR="007205CD" w:rsidRPr="007205CD" w:rsidRDefault="007205CD" w:rsidP="007205CD">
      <w:pPr>
        <w:widowControl w:val="0"/>
        <w:tabs>
          <w:tab w:val="left" w:pos="5412"/>
          <w:tab w:val="left" w:pos="7824"/>
        </w:tabs>
        <w:autoSpaceDE w:val="0"/>
        <w:autoSpaceDN w:val="0"/>
        <w:spacing w:line="276" w:lineRule="auto"/>
        <w:ind w:left="224" w:right="1893" w:firstLine="2474"/>
        <w:rPr>
          <w:rFonts w:eastAsia="Arial" w:cs="Arial"/>
          <w:sz w:val="18"/>
          <w:szCs w:val="18"/>
        </w:rPr>
      </w:pPr>
      <w:r w:rsidRPr="007205CD">
        <w:rPr>
          <w:rFonts w:eastAsia="Arial" w:cs="Arial"/>
          <w:sz w:val="18"/>
          <w:szCs w:val="18"/>
        </w:rPr>
        <w:t>Method 2 “Simplified Tile Calculations Per Table Below” Required Moment of Resistance (M</w:t>
      </w:r>
      <w:r w:rsidRPr="007205CD">
        <w:rPr>
          <w:rFonts w:eastAsia="Arial" w:cs="Arial"/>
          <w:sz w:val="18"/>
          <w:szCs w:val="18"/>
          <w:vertAlign w:val="subscript"/>
        </w:rPr>
        <w:t>r</w:t>
      </w:r>
      <w:r w:rsidRPr="007205CD">
        <w:rPr>
          <w:rFonts w:eastAsia="Arial" w:cs="Arial"/>
          <w:sz w:val="18"/>
          <w:szCs w:val="18"/>
        </w:rPr>
        <w:t>) From</w:t>
      </w:r>
      <w:r w:rsidRPr="007205CD">
        <w:rPr>
          <w:rFonts w:eastAsia="Arial" w:cs="Arial"/>
          <w:spacing w:val="-10"/>
          <w:sz w:val="18"/>
          <w:szCs w:val="18"/>
        </w:rPr>
        <w:t xml:space="preserve"> </w:t>
      </w:r>
      <w:r w:rsidRPr="007205CD">
        <w:rPr>
          <w:rFonts w:eastAsia="Arial" w:cs="Arial"/>
          <w:sz w:val="18"/>
          <w:szCs w:val="18"/>
        </w:rPr>
        <w:t>Table</w:t>
      </w:r>
      <w:r w:rsidRPr="007205CD">
        <w:rPr>
          <w:rFonts w:eastAsia="Arial" w:cs="Arial"/>
          <w:spacing w:val="-1"/>
          <w:sz w:val="18"/>
          <w:szCs w:val="18"/>
        </w:rPr>
        <w:t xml:space="preserve"> </w:t>
      </w:r>
      <w:r w:rsidRPr="007205CD">
        <w:rPr>
          <w:rFonts w:eastAsia="Arial" w:cs="Arial"/>
          <w:sz w:val="18"/>
          <w:szCs w:val="18"/>
        </w:rPr>
        <w:t>Below</w:t>
      </w:r>
      <w:r w:rsidRPr="007205CD">
        <w:rPr>
          <w:rFonts w:eastAsia="Arial" w:cs="Arial"/>
          <w:sz w:val="18"/>
          <w:szCs w:val="18"/>
          <w:u w:val="single"/>
        </w:rPr>
        <w:tab/>
      </w:r>
      <w:r w:rsidRPr="007205CD">
        <w:rPr>
          <w:rFonts w:eastAsia="Arial" w:cs="Arial"/>
          <w:sz w:val="18"/>
          <w:szCs w:val="18"/>
        </w:rPr>
        <w:t>Product Approval</w:t>
      </w:r>
      <w:r w:rsidRPr="007205CD">
        <w:rPr>
          <w:rFonts w:eastAsia="Arial" w:cs="Arial"/>
          <w:spacing w:val="-2"/>
          <w:sz w:val="18"/>
          <w:szCs w:val="18"/>
        </w:rPr>
        <w:t xml:space="preserve"> </w:t>
      </w:r>
      <w:r w:rsidRPr="007205CD">
        <w:rPr>
          <w:rFonts w:eastAsia="Arial" w:cs="Arial"/>
          <w:sz w:val="18"/>
          <w:szCs w:val="18"/>
        </w:rPr>
        <w:t>M</w:t>
      </w:r>
      <w:r w:rsidRPr="007205CD">
        <w:rPr>
          <w:rFonts w:eastAsia="Arial" w:cs="Arial"/>
          <w:sz w:val="18"/>
          <w:szCs w:val="18"/>
          <w:vertAlign w:val="subscript"/>
        </w:rPr>
        <w:t>f</w:t>
      </w:r>
      <w:r w:rsidRPr="007205CD">
        <w:rPr>
          <w:rFonts w:eastAsia="Arial" w:cs="Arial"/>
          <w:spacing w:val="1"/>
          <w:sz w:val="18"/>
          <w:szCs w:val="18"/>
        </w:rPr>
        <w:t xml:space="preserve"> </w:t>
      </w:r>
      <w:r w:rsidRPr="007205CD">
        <w:rPr>
          <w:rFonts w:eastAsia="Arial" w:cs="Arial"/>
          <w:w w:val="106"/>
          <w:sz w:val="18"/>
          <w:szCs w:val="18"/>
          <w:u w:val="single"/>
          <w:vertAlign w:val="subscript"/>
        </w:rPr>
        <w:t xml:space="preserve"> </w:t>
      </w:r>
      <w:r w:rsidRPr="007205CD">
        <w:rPr>
          <w:rFonts w:eastAsia="Arial" w:cs="Arial"/>
          <w:sz w:val="18"/>
          <w:szCs w:val="18"/>
          <w:u w:val="single"/>
        </w:rPr>
        <w:tab/>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3"/>
        <w:gridCol w:w="987"/>
        <w:gridCol w:w="1354"/>
        <w:gridCol w:w="1424"/>
        <w:gridCol w:w="1426"/>
        <w:gridCol w:w="1223"/>
      </w:tblGrid>
      <w:tr w:rsidR="007205CD" w:rsidRPr="007205CD" w:rsidTr="00530C7D">
        <w:trPr>
          <w:trHeight w:val="447"/>
        </w:trPr>
        <w:tc>
          <w:tcPr>
            <w:tcW w:w="9017" w:type="dxa"/>
            <w:gridSpan w:val="6"/>
          </w:tcPr>
          <w:p w:rsidR="007205CD" w:rsidRPr="007205CD" w:rsidRDefault="007205CD" w:rsidP="007205CD">
            <w:pPr>
              <w:widowControl w:val="0"/>
              <w:autoSpaceDE w:val="0"/>
              <w:autoSpaceDN w:val="0"/>
              <w:spacing w:before="27"/>
              <w:ind w:left="3180" w:right="3176"/>
              <w:jc w:val="center"/>
              <w:rPr>
                <w:rFonts w:eastAsia="Arial" w:cs="Arial"/>
                <w:sz w:val="18"/>
                <w:szCs w:val="22"/>
              </w:rPr>
            </w:pPr>
            <w:r w:rsidRPr="007205CD">
              <w:rPr>
                <w:rFonts w:eastAsia="Arial" w:cs="Arial"/>
                <w:sz w:val="18"/>
                <w:szCs w:val="22"/>
              </w:rPr>
              <w:t>M</w:t>
            </w:r>
            <w:r w:rsidRPr="007205CD">
              <w:rPr>
                <w:rFonts w:eastAsia="Arial" w:cs="Arial"/>
                <w:sz w:val="18"/>
                <w:szCs w:val="22"/>
                <w:vertAlign w:val="subscript"/>
              </w:rPr>
              <w:t>r</w:t>
            </w:r>
            <w:r w:rsidRPr="007205CD">
              <w:rPr>
                <w:rFonts w:eastAsia="Arial" w:cs="Arial"/>
                <w:sz w:val="18"/>
                <w:szCs w:val="22"/>
              </w:rPr>
              <w:t xml:space="preserve"> required Moment Resistance*</w:t>
            </w:r>
          </w:p>
        </w:tc>
      </w:tr>
      <w:tr w:rsidR="007205CD" w:rsidRPr="007205CD" w:rsidTr="00530C7D">
        <w:trPr>
          <w:trHeight w:val="485"/>
        </w:trPr>
        <w:tc>
          <w:tcPr>
            <w:tcW w:w="2603" w:type="dxa"/>
          </w:tcPr>
          <w:p w:rsidR="007205CD" w:rsidRPr="007205CD" w:rsidRDefault="007205CD" w:rsidP="007205CD">
            <w:pPr>
              <w:widowControl w:val="0"/>
              <w:autoSpaceDE w:val="0"/>
              <w:autoSpaceDN w:val="0"/>
              <w:spacing w:before="14" w:line="220" w:lineRule="atLeast"/>
              <w:ind w:left="107" w:right="584"/>
              <w:rPr>
                <w:rFonts w:eastAsia="Arial" w:cs="Arial"/>
                <w:sz w:val="18"/>
                <w:szCs w:val="22"/>
              </w:rPr>
            </w:pPr>
            <w:r w:rsidRPr="007205CD">
              <w:rPr>
                <w:rFonts w:eastAsia="Arial" w:cs="Arial"/>
                <w:sz w:val="18"/>
                <w:szCs w:val="22"/>
              </w:rPr>
              <w:t>Mean Roof Height Roof Slope</w:t>
            </w:r>
          </w:p>
        </w:tc>
        <w:tc>
          <w:tcPr>
            <w:tcW w:w="987" w:type="dxa"/>
          </w:tcPr>
          <w:p w:rsidR="007205CD" w:rsidRPr="007205CD" w:rsidRDefault="007205CD" w:rsidP="007205CD">
            <w:pPr>
              <w:widowControl w:val="0"/>
              <w:autoSpaceDE w:val="0"/>
              <w:autoSpaceDN w:val="0"/>
              <w:spacing w:before="53"/>
              <w:ind w:left="182" w:right="289"/>
              <w:jc w:val="center"/>
              <w:rPr>
                <w:rFonts w:eastAsia="Arial" w:cs="Arial"/>
                <w:sz w:val="18"/>
                <w:szCs w:val="22"/>
              </w:rPr>
            </w:pPr>
            <w:r w:rsidRPr="007205CD">
              <w:rPr>
                <w:rFonts w:eastAsia="Arial" w:cs="Arial"/>
                <w:sz w:val="18"/>
                <w:szCs w:val="22"/>
              </w:rPr>
              <w:t>15</w:t>
            </w:r>
          </w:p>
        </w:tc>
        <w:tc>
          <w:tcPr>
            <w:tcW w:w="1354" w:type="dxa"/>
          </w:tcPr>
          <w:p w:rsidR="007205CD" w:rsidRPr="007205CD" w:rsidRDefault="007205CD" w:rsidP="007205CD">
            <w:pPr>
              <w:widowControl w:val="0"/>
              <w:autoSpaceDE w:val="0"/>
              <w:autoSpaceDN w:val="0"/>
              <w:spacing w:before="53"/>
              <w:ind w:left="365" w:right="473"/>
              <w:jc w:val="center"/>
              <w:rPr>
                <w:rFonts w:eastAsia="Arial" w:cs="Arial"/>
                <w:sz w:val="18"/>
                <w:szCs w:val="22"/>
              </w:rPr>
            </w:pPr>
            <w:r w:rsidRPr="007205CD">
              <w:rPr>
                <w:rFonts w:eastAsia="Arial" w:cs="Arial"/>
                <w:sz w:val="18"/>
                <w:szCs w:val="22"/>
              </w:rPr>
              <w:t>20</w:t>
            </w:r>
          </w:p>
        </w:tc>
        <w:tc>
          <w:tcPr>
            <w:tcW w:w="1424" w:type="dxa"/>
          </w:tcPr>
          <w:p w:rsidR="007205CD" w:rsidRPr="007205CD" w:rsidRDefault="007205CD" w:rsidP="007205CD">
            <w:pPr>
              <w:widowControl w:val="0"/>
              <w:autoSpaceDE w:val="0"/>
              <w:autoSpaceDN w:val="0"/>
              <w:spacing w:before="53"/>
              <w:ind w:left="551"/>
              <w:rPr>
                <w:rFonts w:eastAsia="Arial" w:cs="Arial"/>
                <w:sz w:val="18"/>
                <w:szCs w:val="22"/>
              </w:rPr>
            </w:pPr>
            <w:r w:rsidRPr="007205CD">
              <w:rPr>
                <w:rFonts w:eastAsia="Arial" w:cs="Arial"/>
                <w:sz w:val="18"/>
                <w:szCs w:val="22"/>
              </w:rPr>
              <w:t>25</w:t>
            </w:r>
          </w:p>
        </w:tc>
        <w:tc>
          <w:tcPr>
            <w:tcW w:w="1426" w:type="dxa"/>
          </w:tcPr>
          <w:p w:rsidR="007205CD" w:rsidRPr="007205CD" w:rsidRDefault="007205CD" w:rsidP="007205CD">
            <w:pPr>
              <w:widowControl w:val="0"/>
              <w:autoSpaceDE w:val="0"/>
              <w:autoSpaceDN w:val="0"/>
              <w:spacing w:before="53"/>
              <w:ind w:left="552"/>
              <w:rPr>
                <w:rFonts w:eastAsia="Arial" w:cs="Arial"/>
                <w:sz w:val="18"/>
                <w:szCs w:val="22"/>
              </w:rPr>
            </w:pPr>
            <w:r w:rsidRPr="007205CD">
              <w:rPr>
                <w:rFonts w:eastAsia="Arial" w:cs="Arial"/>
                <w:sz w:val="18"/>
                <w:szCs w:val="22"/>
              </w:rPr>
              <w:t>30</w:t>
            </w:r>
          </w:p>
        </w:tc>
        <w:tc>
          <w:tcPr>
            <w:tcW w:w="1223" w:type="dxa"/>
          </w:tcPr>
          <w:p w:rsidR="007205CD" w:rsidRPr="007205CD" w:rsidRDefault="007205CD" w:rsidP="007205CD">
            <w:pPr>
              <w:widowControl w:val="0"/>
              <w:autoSpaceDE w:val="0"/>
              <w:autoSpaceDN w:val="0"/>
              <w:spacing w:before="53"/>
              <w:ind w:left="451"/>
              <w:rPr>
                <w:rFonts w:eastAsia="Arial" w:cs="Arial"/>
                <w:sz w:val="18"/>
                <w:szCs w:val="22"/>
              </w:rPr>
            </w:pPr>
            <w:r w:rsidRPr="007205CD">
              <w:rPr>
                <w:rFonts w:eastAsia="Arial" w:cs="Arial"/>
                <w:sz w:val="18"/>
                <w:szCs w:val="22"/>
              </w:rPr>
              <w:t>40</w:t>
            </w:r>
          </w:p>
        </w:tc>
      </w:tr>
      <w:tr w:rsidR="007205CD" w:rsidRPr="007205CD" w:rsidTr="00530C7D">
        <w:trPr>
          <w:trHeight w:val="288"/>
        </w:trPr>
        <w:tc>
          <w:tcPr>
            <w:tcW w:w="2603" w:type="dxa"/>
          </w:tcPr>
          <w:p w:rsidR="007205CD" w:rsidRPr="007205CD" w:rsidRDefault="007205CD" w:rsidP="007205CD">
            <w:pPr>
              <w:widowControl w:val="0"/>
              <w:autoSpaceDE w:val="0"/>
              <w:autoSpaceDN w:val="0"/>
              <w:spacing w:before="27"/>
              <w:ind w:left="1103" w:right="1099"/>
              <w:jc w:val="center"/>
              <w:rPr>
                <w:rFonts w:eastAsia="Arial" w:cs="Arial"/>
                <w:sz w:val="18"/>
                <w:szCs w:val="22"/>
              </w:rPr>
            </w:pPr>
            <w:r w:rsidRPr="007205CD">
              <w:rPr>
                <w:rFonts w:eastAsia="Arial" w:cs="Arial"/>
                <w:sz w:val="18"/>
                <w:szCs w:val="22"/>
              </w:rPr>
              <w:t>2:12</w:t>
            </w:r>
          </w:p>
        </w:tc>
        <w:tc>
          <w:tcPr>
            <w:tcW w:w="987" w:type="dxa"/>
          </w:tcPr>
          <w:p w:rsidR="007205CD" w:rsidRPr="007205CD" w:rsidRDefault="007205CD" w:rsidP="007205CD">
            <w:pPr>
              <w:widowControl w:val="0"/>
              <w:autoSpaceDE w:val="0"/>
              <w:autoSpaceDN w:val="0"/>
              <w:spacing w:before="27"/>
              <w:ind w:left="296" w:right="289"/>
              <w:jc w:val="center"/>
              <w:rPr>
                <w:rFonts w:eastAsia="Arial" w:cs="Arial"/>
                <w:sz w:val="18"/>
                <w:szCs w:val="22"/>
              </w:rPr>
            </w:pPr>
            <w:r w:rsidRPr="007205CD">
              <w:rPr>
                <w:rFonts w:eastAsia="Arial" w:cs="Arial"/>
                <w:sz w:val="18"/>
                <w:szCs w:val="22"/>
              </w:rPr>
              <w:t>34.4</w:t>
            </w:r>
          </w:p>
        </w:tc>
        <w:tc>
          <w:tcPr>
            <w:tcW w:w="1354" w:type="dxa"/>
          </w:tcPr>
          <w:p w:rsidR="007205CD" w:rsidRPr="007205CD" w:rsidRDefault="007205CD" w:rsidP="007205CD">
            <w:pPr>
              <w:widowControl w:val="0"/>
              <w:autoSpaceDE w:val="0"/>
              <w:autoSpaceDN w:val="0"/>
              <w:spacing w:before="27"/>
              <w:ind w:left="479" w:right="473"/>
              <w:jc w:val="center"/>
              <w:rPr>
                <w:rFonts w:eastAsia="Arial" w:cs="Arial"/>
                <w:sz w:val="18"/>
                <w:szCs w:val="22"/>
              </w:rPr>
            </w:pPr>
            <w:r w:rsidRPr="007205CD">
              <w:rPr>
                <w:rFonts w:eastAsia="Arial" w:cs="Arial"/>
                <w:sz w:val="18"/>
                <w:szCs w:val="22"/>
              </w:rPr>
              <w:t>36.5</w:t>
            </w:r>
          </w:p>
        </w:tc>
        <w:tc>
          <w:tcPr>
            <w:tcW w:w="1424" w:type="dxa"/>
          </w:tcPr>
          <w:p w:rsidR="007205CD" w:rsidRPr="007205CD" w:rsidRDefault="007205CD" w:rsidP="007205CD">
            <w:pPr>
              <w:widowControl w:val="0"/>
              <w:autoSpaceDE w:val="0"/>
              <w:autoSpaceDN w:val="0"/>
              <w:spacing w:before="27"/>
              <w:ind w:left="536"/>
              <w:rPr>
                <w:rFonts w:eastAsia="Arial" w:cs="Arial"/>
                <w:sz w:val="18"/>
                <w:szCs w:val="22"/>
              </w:rPr>
            </w:pPr>
            <w:r w:rsidRPr="007205CD">
              <w:rPr>
                <w:rFonts w:eastAsia="Arial" w:cs="Arial"/>
                <w:sz w:val="18"/>
                <w:szCs w:val="22"/>
              </w:rPr>
              <w:t>38.2</w:t>
            </w:r>
          </w:p>
        </w:tc>
        <w:tc>
          <w:tcPr>
            <w:tcW w:w="1426" w:type="dxa"/>
          </w:tcPr>
          <w:p w:rsidR="007205CD" w:rsidRPr="007205CD" w:rsidRDefault="007205CD" w:rsidP="007205CD">
            <w:pPr>
              <w:widowControl w:val="0"/>
              <w:autoSpaceDE w:val="0"/>
              <w:autoSpaceDN w:val="0"/>
              <w:spacing w:before="27"/>
              <w:ind w:left="534"/>
              <w:rPr>
                <w:rFonts w:eastAsia="Arial" w:cs="Arial"/>
                <w:sz w:val="18"/>
                <w:szCs w:val="22"/>
              </w:rPr>
            </w:pPr>
            <w:r w:rsidRPr="007205CD">
              <w:rPr>
                <w:rFonts w:eastAsia="Arial" w:cs="Arial"/>
                <w:sz w:val="18"/>
                <w:szCs w:val="22"/>
              </w:rPr>
              <w:t>39.7</w:t>
            </w:r>
          </w:p>
        </w:tc>
        <w:tc>
          <w:tcPr>
            <w:tcW w:w="1223" w:type="dxa"/>
          </w:tcPr>
          <w:p w:rsidR="007205CD" w:rsidRPr="007205CD" w:rsidRDefault="007205CD" w:rsidP="007205CD">
            <w:pPr>
              <w:widowControl w:val="0"/>
              <w:autoSpaceDE w:val="0"/>
              <w:autoSpaceDN w:val="0"/>
              <w:spacing w:before="27"/>
              <w:ind w:left="435"/>
              <w:rPr>
                <w:rFonts w:eastAsia="Arial" w:cs="Arial"/>
                <w:sz w:val="18"/>
                <w:szCs w:val="22"/>
              </w:rPr>
            </w:pPr>
            <w:r w:rsidRPr="007205CD">
              <w:rPr>
                <w:rFonts w:eastAsia="Arial" w:cs="Arial"/>
                <w:sz w:val="18"/>
                <w:szCs w:val="22"/>
              </w:rPr>
              <w:t>42.2</w:t>
            </w:r>
          </w:p>
        </w:tc>
      </w:tr>
      <w:tr w:rsidR="007205CD" w:rsidRPr="007205CD" w:rsidTr="00530C7D">
        <w:trPr>
          <w:trHeight w:val="288"/>
        </w:trPr>
        <w:tc>
          <w:tcPr>
            <w:tcW w:w="2603" w:type="dxa"/>
          </w:tcPr>
          <w:p w:rsidR="007205CD" w:rsidRPr="007205CD" w:rsidRDefault="007205CD" w:rsidP="007205CD">
            <w:pPr>
              <w:widowControl w:val="0"/>
              <w:autoSpaceDE w:val="0"/>
              <w:autoSpaceDN w:val="0"/>
              <w:spacing w:before="27"/>
              <w:ind w:left="1103" w:right="1099"/>
              <w:jc w:val="center"/>
              <w:rPr>
                <w:rFonts w:eastAsia="Arial" w:cs="Arial"/>
                <w:sz w:val="18"/>
                <w:szCs w:val="22"/>
              </w:rPr>
            </w:pPr>
            <w:r w:rsidRPr="007205CD">
              <w:rPr>
                <w:rFonts w:eastAsia="Arial" w:cs="Arial"/>
                <w:sz w:val="18"/>
                <w:szCs w:val="22"/>
              </w:rPr>
              <w:t>3:12</w:t>
            </w:r>
          </w:p>
        </w:tc>
        <w:tc>
          <w:tcPr>
            <w:tcW w:w="987" w:type="dxa"/>
          </w:tcPr>
          <w:p w:rsidR="007205CD" w:rsidRPr="007205CD" w:rsidRDefault="007205CD" w:rsidP="007205CD">
            <w:pPr>
              <w:widowControl w:val="0"/>
              <w:autoSpaceDE w:val="0"/>
              <w:autoSpaceDN w:val="0"/>
              <w:spacing w:before="27"/>
              <w:ind w:left="296" w:right="289"/>
              <w:jc w:val="center"/>
              <w:rPr>
                <w:rFonts w:eastAsia="Arial" w:cs="Arial"/>
                <w:sz w:val="18"/>
                <w:szCs w:val="22"/>
              </w:rPr>
            </w:pPr>
            <w:r w:rsidRPr="007205CD">
              <w:rPr>
                <w:rFonts w:eastAsia="Arial" w:cs="Arial"/>
                <w:sz w:val="18"/>
                <w:szCs w:val="22"/>
              </w:rPr>
              <w:t>32.2</w:t>
            </w:r>
          </w:p>
        </w:tc>
        <w:tc>
          <w:tcPr>
            <w:tcW w:w="1354" w:type="dxa"/>
          </w:tcPr>
          <w:p w:rsidR="007205CD" w:rsidRPr="007205CD" w:rsidRDefault="007205CD" w:rsidP="007205CD">
            <w:pPr>
              <w:widowControl w:val="0"/>
              <w:autoSpaceDE w:val="0"/>
              <w:autoSpaceDN w:val="0"/>
              <w:spacing w:before="27"/>
              <w:ind w:left="479" w:right="473"/>
              <w:jc w:val="center"/>
              <w:rPr>
                <w:rFonts w:eastAsia="Arial" w:cs="Arial"/>
                <w:sz w:val="18"/>
                <w:szCs w:val="22"/>
              </w:rPr>
            </w:pPr>
            <w:r w:rsidRPr="007205CD">
              <w:rPr>
                <w:rFonts w:eastAsia="Arial" w:cs="Arial"/>
                <w:sz w:val="18"/>
                <w:szCs w:val="22"/>
              </w:rPr>
              <w:t>34.4</w:t>
            </w:r>
          </w:p>
        </w:tc>
        <w:tc>
          <w:tcPr>
            <w:tcW w:w="1424" w:type="dxa"/>
          </w:tcPr>
          <w:p w:rsidR="007205CD" w:rsidRPr="007205CD" w:rsidRDefault="007205CD" w:rsidP="007205CD">
            <w:pPr>
              <w:widowControl w:val="0"/>
              <w:autoSpaceDE w:val="0"/>
              <w:autoSpaceDN w:val="0"/>
              <w:spacing w:before="27"/>
              <w:ind w:left="536"/>
              <w:rPr>
                <w:rFonts w:eastAsia="Arial" w:cs="Arial"/>
                <w:sz w:val="18"/>
                <w:szCs w:val="22"/>
              </w:rPr>
            </w:pPr>
            <w:r w:rsidRPr="007205CD">
              <w:rPr>
                <w:rFonts w:eastAsia="Arial" w:cs="Arial"/>
                <w:sz w:val="18"/>
                <w:szCs w:val="22"/>
              </w:rPr>
              <w:t>36.0</w:t>
            </w:r>
          </w:p>
        </w:tc>
        <w:tc>
          <w:tcPr>
            <w:tcW w:w="1426" w:type="dxa"/>
          </w:tcPr>
          <w:p w:rsidR="007205CD" w:rsidRPr="007205CD" w:rsidRDefault="007205CD" w:rsidP="007205CD">
            <w:pPr>
              <w:widowControl w:val="0"/>
              <w:autoSpaceDE w:val="0"/>
              <w:autoSpaceDN w:val="0"/>
              <w:spacing w:before="27"/>
              <w:ind w:left="534"/>
              <w:rPr>
                <w:rFonts w:eastAsia="Arial" w:cs="Arial"/>
                <w:sz w:val="18"/>
                <w:szCs w:val="22"/>
              </w:rPr>
            </w:pPr>
            <w:r w:rsidRPr="007205CD">
              <w:rPr>
                <w:rFonts w:eastAsia="Arial" w:cs="Arial"/>
                <w:sz w:val="18"/>
                <w:szCs w:val="22"/>
              </w:rPr>
              <w:t>37.4</w:t>
            </w:r>
          </w:p>
        </w:tc>
        <w:tc>
          <w:tcPr>
            <w:tcW w:w="1223" w:type="dxa"/>
          </w:tcPr>
          <w:p w:rsidR="007205CD" w:rsidRPr="007205CD" w:rsidRDefault="007205CD" w:rsidP="007205CD">
            <w:pPr>
              <w:widowControl w:val="0"/>
              <w:autoSpaceDE w:val="0"/>
              <w:autoSpaceDN w:val="0"/>
              <w:spacing w:before="27"/>
              <w:ind w:left="435"/>
              <w:rPr>
                <w:rFonts w:eastAsia="Arial" w:cs="Arial"/>
                <w:sz w:val="18"/>
                <w:szCs w:val="22"/>
              </w:rPr>
            </w:pPr>
            <w:r w:rsidRPr="007205CD">
              <w:rPr>
                <w:rFonts w:eastAsia="Arial" w:cs="Arial"/>
                <w:sz w:val="18"/>
                <w:szCs w:val="22"/>
              </w:rPr>
              <w:t>39.8</w:t>
            </w:r>
          </w:p>
        </w:tc>
      </w:tr>
      <w:tr w:rsidR="007205CD" w:rsidRPr="007205CD" w:rsidTr="00530C7D">
        <w:trPr>
          <w:trHeight w:val="291"/>
        </w:trPr>
        <w:tc>
          <w:tcPr>
            <w:tcW w:w="2603" w:type="dxa"/>
          </w:tcPr>
          <w:p w:rsidR="007205CD" w:rsidRPr="007205CD" w:rsidRDefault="007205CD" w:rsidP="007205CD">
            <w:pPr>
              <w:widowControl w:val="0"/>
              <w:autoSpaceDE w:val="0"/>
              <w:autoSpaceDN w:val="0"/>
              <w:spacing w:before="27"/>
              <w:ind w:left="1103" w:right="1099"/>
              <w:jc w:val="center"/>
              <w:rPr>
                <w:rFonts w:eastAsia="Arial" w:cs="Arial"/>
                <w:sz w:val="18"/>
                <w:szCs w:val="22"/>
              </w:rPr>
            </w:pPr>
            <w:r w:rsidRPr="007205CD">
              <w:rPr>
                <w:rFonts w:eastAsia="Arial" w:cs="Arial"/>
                <w:sz w:val="18"/>
                <w:szCs w:val="22"/>
              </w:rPr>
              <w:t>4:12</w:t>
            </w:r>
          </w:p>
        </w:tc>
        <w:tc>
          <w:tcPr>
            <w:tcW w:w="987" w:type="dxa"/>
          </w:tcPr>
          <w:p w:rsidR="007205CD" w:rsidRPr="007205CD" w:rsidRDefault="007205CD" w:rsidP="007205CD">
            <w:pPr>
              <w:widowControl w:val="0"/>
              <w:autoSpaceDE w:val="0"/>
              <w:autoSpaceDN w:val="0"/>
              <w:spacing w:before="27"/>
              <w:ind w:left="296" w:right="289"/>
              <w:jc w:val="center"/>
              <w:rPr>
                <w:rFonts w:eastAsia="Arial" w:cs="Arial"/>
                <w:sz w:val="18"/>
                <w:szCs w:val="22"/>
              </w:rPr>
            </w:pPr>
            <w:r w:rsidRPr="007205CD">
              <w:rPr>
                <w:rFonts w:eastAsia="Arial" w:cs="Arial"/>
                <w:sz w:val="18"/>
                <w:szCs w:val="22"/>
              </w:rPr>
              <w:t>30.4</w:t>
            </w:r>
          </w:p>
        </w:tc>
        <w:tc>
          <w:tcPr>
            <w:tcW w:w="1354" w:type="dxa"/>
          </w:tcPr>
          <w:p w:rsidR="007205CD" w:rsidRPr="007205CD" w:rsidRDefault="007205CD" w:rsidP="007205CD">
            <w:pPr>
              <w:widowControl w:val="0"/>
              <w:autoSpaceDE w:val="0"/>
              <w:autoSpaceDN w:val="0"/>
              <w:spacing w:before="27"/>
              <w:ind w:left="479" w:right="473"/>
              <w:jc w:val="center"/>
              <w:rPr>
                <w:rFonts w:eastAsia="Arial" w:cs="Arial"/>
                <w:sz w:val="18"/>
                <w:szCs w:val="22"/>
              </w:rPr>
            </w:pPr>
            <w:r w:rsidRPr="007205CD">
              <w:rPr>
                <w:rFonts w:eastAsia="Arial" w:cs="Arial"/>
                <w:sz w:val="18"/>
                <w:szCs w:val="22"/>
              </w:rPr>
              <w:t>32.2</w:t>
            </w:r>
          </w:p>
        </w:tc>
        <w:tc>
          <w:tcPr>
            <w:tcW w:w="1424" w:type="dxa"/>
          </w:tcPr>
          <w:p w:rsidR="007205CD" w:rsidRPr="007205CD" w:rsidRDefault="007205CD" w:rsidP="007205CD">
            <w:pPr>
              <w:widowControl w:val="0"/>
              <w:autoSpaceDE w:val="0"/>
              <w:autoSpaceDN w:val="0"/>
              <w:spacing w:before="27"/>
              <w:ind w:left="536"/>
              <w:rPr>
                <w:rFonts w:eastAsia="Arial" w:cs="Arial"/>
                <w:sz w:val="18"/>
                <w:szCs w:val="22"/>
              </w:rPr>
            </w:pPr>
            <w:r w:rsidRPr="007205CD">
              <w:rPr>
                <w:rFonts w:eastAsia="Arial" w:cs="Arial"/>
                <w:sz w:val="18"/>
                <w:szCs w:val="22"/>
              </w:rPr>
              <w:t>33.8</w:t>
            </w:r>
          </w:p>
        </w:tc>
        <w:tc>
          <w:tcPr>
            <w:tcW w:w="1426" w:type="dxa"/>
          </w:tcPr>
          <w:p w:rsidR="007205CD" w:rsidRPr="007205CD" w:rsidRDefault="007205CD" w:rsidP="007205CD">
            <w:pPr>
              <w:widowControl w:val="0"/>
              <w:autoSpaceDE w:val="0"/>
              <w:autoSpaceDN w:val="0"/>
              <w:spacing w:before="27"/>
              <w:ind w:left="534"/>
              <w:rPr>
                <w:rFonts w:eastAsia="Arial" w:cs="Arial"/>
                <w:sz w:val="18"/>
                <w:szCs w:val="22"/>
              </w:rPr>
            </w:pPr>
            <w:r w:rsidRPr="007205CD">
              <w:rPr>
                <w:rFonts w:eastAsia="Arial" w:cs="Arial"/>
                <w:sz w:val="18"/>
                <w:szCs w:val="22"/>
              </w:rPr>
              <w:t>35.1</w:t>
            </w:r>
          </w:p>
        </w:tc>
        <w:tc>
          <w:tcPr>
            <w:tcW w:w="1223" w:type="dxa"/>
          </w:tcPr>
          <w:p w:rsidR="007205CD" w:rsidRPr="007205CD" w:rsidRDefault="007205CD" w:rsidP="007205CD">
            <w:pPr>
              <w:widowControl w:val="0"/>
              <w:autoSpaceDE w:val="0"/>
              <w:autoSpaceDN w:val="0"/>
              <w:spacing w:before="27"/>
              <w:ind w:left="435"/>
              <w:rPr>
                <w:rFonts w:eastAsia="Arial" w:cs="Arial"/>
                <w:sz w:val="18"/>
                <w:szCs w:val="22"/>
              </w:rPr>
            </w:pPr>
            <w:r w:rsidRPr="007205CD">
              <w:rPr>
                <w:rFonts w:eastAsia="Arial" w:cs="Arial"/>
                <w:sz w:val="18"/>
                <w:szCs w:val="22"/>
              </w:rPr>
              <w:t>37.3</w:t>
            </w:r>
          </w:p>
        </w:tc>
      </w:tr>
      <w:tr w:rsidR="007205CD" w:rsidRPr="007205CD" w:rsidTr="00530C7D">
        <w:trPr>
          <w:trHeight w:val="288"/>
        </w:trPr>
        <w:tc>
          <w:tcPr>
            <w:tcW w:w="2603" w:type="dxa"/>
          </w:tcPr>
          <w:p w:rsidR="007205CD" w:rsidRPr="007205CD" w:rsidRDefault="007205CD" w:rsidP="007205CD">
            <w:pPr>
              <w:widowControl w:val="0"/>
              <w:autoSpaceDE w:val="0"/>
              <w:autoSpaceDN w:val="0"/>
              <w:spacing w:before="27"/>
              <w:ind w:left="1103" w:right="1099"/>
              <w:jc w:val="center"/>
              <w:rPr>
                <w:rFonts w:eastAsia="Arial" w:cs="Arial"/>
                <w:sz w:val="18"/>
                <w:szCs w:val="22"/>
              </w:rPr>
            </w:pPr>
            <w:r w:rsidRPr="007205CD">
              <w:rPr>
                <w:rFonts w:eastAsia="Arial" w:cs="Arial"/>
                <w:sz w:val="18"/>
                <w:szCs w:val="22"/>
              </w:rPr>
              <w:t>5:12</w:t>
            </w:r>
          </w:p>
        </w:tc>
        <w:tc>
          <w:tcPr>
            <w:tcW w:w="987" w:type="dxa"/>
          </w:tcPr>
          <w:p w:rsidR="007205CD" w:rsidRPr="007205CD" w:rsidRDefault="007205CD" w:rsidP="007205CD">
            <w:pPr>
              <w:widowControl w:val="0"/>
              <w:autoSpaceDE w:val="0"/>
              <w:autoSpaceDN w:val="0"/>
              <w:spacing w:before="27"/>
              <w:ind w:left="296" w:right="289"/>
              <w:jc w:val="center"/>
              <w:rPr>
                <w:rFonts w:eastAsia="Arial" w:cs="Arial"/>
                <w:sz w:val="18"/>
                <w:szCs w:val="22"/>
              </w:rPr>
            </w:pPr>
            <w:r w:rsidRPr="007205CD">
              <w:rPr>
                <w:rFonts w:eastAsia="Arial" w:cs="Arial"/>
                <w:sz w:val="18"/>
                <w:szCs w:val="22"/>
              </w:rPr>
              <w:t>28.4</w:t>
            </w:r>
          </w:p>
        </w:tc>
        <w:tc>
          <w:tcPr>
            <w:tcW w:w="1354" w:type="dxa"/>
          </w:tcPr>
          <w:p w:rsidR="007205CD" w:rsidRPr="007205CD" w:rsidRDefault="007205CD" w:rsidP="007205CD">
            <w:pPr>
              <w:widowControl w:val="0"/>
              <w:autoSpaceDE w:val="0"/>
              <w:autoSpaceDN w:val="0"/>
              <w:spacing w:before="27"/>
              <w:ind w:left="479" w:right="473"/>
              <w:jc w:val="center"/>
              <w:rPr>
                <w:rFonts w:eastAsia="Arial" w:cs="Arial"/>
                <w:sz w:val="18"/>
                <w:szCs w:val="22"/>
              </w:rPr>
            </w:pPr>
            <w:r w:rsidRPr="007205CD">
              <w:rPr>
                <w:rFonts w:eastAsia="Arial" w:cs="Arial"/>
                <w:sz w:val="18"/>
                <w:szCs w:val="22"/>
              </w:rPr>
              <w:t>30.1</w:t>
            </w:r>
          </w:p>
        </w:tc>
        <w:tc>
          <w:tcPr>
            <w:tcW w:w="1424" w:type="dxa"/>
          </w:tcPr>
          <w:p w:rsidR="007205CD" w:rsidRPr="007205CD" w:rsidRDefault="007205CD" w:rsidP="007205CD">
            <w:pPr>
              <w:widowControl w:val="0"/>
              <w:autoSpaceDE w:val="0"/>
              <w:autoSpaceDN w:val="0"/>
              <w:spacing w:before="27"/>
              <w:ind w:left="536"/>
              <w:rPr>
                <w:rFonts w:eastAsia="Arial" w:cs="Arial"/>
                <w:sz w:val="18"/>
                <w:szCs w:val="22"/>
              </w:rPr>
            </w:pPr>
            <w:r w:rsidRPr="007205CD">
              <w:rPr>
                <w:rFonts w:eastAsia="Arial" w:cs="Arial"/>
                <w:sz w:val="18"/>
                <w:szCs w:val="22"/>
              </w:rPr>
              <w:t>31.6</w:t>
            </w:r>
          </w:p>
        </w:tc>
        <w:tc>
          <w:tcPr>
            <w:tcW w:w="1426" w:type="dxa"/>
          </w:tcPr>
          <w:p w:rsidR="007205CD" w:rsidRPr="007205CD" w:rsidRDefault="007205CD" w:rsidP="007205CD">
            <w:pPr>
              <w:widowControl w:val="0"/>
              <w:autoSpaceDE w:val="0"/>
              <w:autoSpaceDN w:val="0"/>
              <w:spacing w:before="27"/>
              <w:ind w:left="534"/>
              <w:rPr>
                <w:rFonts w:eastAsia="Arial" w:cs="Arial"/>
                <w:sz w:val="18"/>
                <w:szCs w:val="22"/>
              </w:rPr>
            </w:pPr>
            <w:r w:rsidRPr="007205CD">
              <w:rPr>
                <w:rFonts w:eastAsia="Arial" w:cs="Arial"/>
                <w:sz w:val="18"/>
                <w:szCs w:val="22"/>
              </w:rPr>
              <w:t>32.8</w:t>
            </w:r>
          </w:p>
        </w:tc>
        <w:tc>
          <w:tcPr>
            <w:tcW w:w="1223" w:type="dxa"/>
          </w:tcPr>
          <w:p w:rsidR="007205CD" w:rsidRPr="007205CD" w:rsidRDefault="007205CD" w:rsidP="007205CD">
            <w:pPr>
              <w:widowControl w:val="0"/>
              <w:autoSpaceDE w:val="0"/>
              <w:autoSpaceDN w:val="0"/>
              <w:spacing w:before="27"/>
              <w:ind w:left="435"/>
              <w:rPr>
                <w:rFonts w:eastAsia="Arial" w:cs="Arial"/>
                <w:sz w:val="18"/>
                <w:szCs w:val="22"/>
              </w:rPr>
            </w:pPr>
            <w:r w:rsidRPr="007205CD">
              <w:rPr>
                <w:rFonts w:eastAsia="Arial" w:cs="Arial"/>
                <w:sz w:val="18"/>
                <w:szCs w:val="22"/>
              </w:rPr>
              <w:t>34.9</w:t>
            </w:r>
          </w:p>
        </w:tc>
      </w:tr>
      <w:tr w:rsidR="007205CD" w:rsidRPr="007205CD" w:rsidTr="00530C7D">
        <w:trPr>
          <w:trHeight w:val="288"/>
        </w:trPr>
        <w:tc>
          <w:tcPr>
            <w:tcW w:w="2603" w:type="dxa"/>
          </w:tcPr>
          <w:p w:rsidR="007205CD" w:rsidRPr="007205CD" w:rsidRDefault="007205CD" w:rsidP="007205CD">
            <w:pPr>
              <w:widowControl w:val="0"/>
              <w:autoSpaceDE w:val="0"/>
              <w:autoSpaceDN w:val="0"/>
              <w:spacing w:before="27"/>
              <w:ind w:left="1103" w:right="1099"/>
              <w:jc w:val="center"/>
              <w:rPr>
                <w:rFonts w:eastAsia="Arial" w:cs="Arial"/>
                <w:sz w:val="18"/>
                <w:szCs w:val="22"/>
              </w:rPr>
            </w:pPr>
            <w:r w:rsidRPr="007205CD">
              <w:rPr>
                <w:rFonts w:eastAsia="Arial" w:cs="Arial"/>
                <w:sz w:val="18"/>
                <w:szCs w:val="22"/>
              </w:rPr>
              <w:t>6:12</w:t>
            </w:r>
          </w:p>
        </w:tc>
        <w:tc>
          <w:tcPr>
            <w:tcW w:w="987" w:type="dxa"/>
          </w:tcPr>
          <w:p w:rsidR="007205CD" w:rsidRPr="007205CD" w:rsidRDefault="007205CD" w:rsidP="007205CD">
            <w:pPr>
              <w:widowControl w:val="0"/>
              <w:autoSpaceDE w:val="0"/>
              <w:autoSpaceDN w:val="0"/>
              <w:spacing w:before="27"/>
              <w:ind w:left="296" w:right="289"/>
              <w:jc w:val="center"/>
              <w:rPr>
                <w:rFonts w:eastAsia="Arial" w:cs="Arial"/>
                <w:sz w:val="18"/>
                <w:szCs w:val="22"/>
              </w:rPr>
            </w:pPr>
            <w:r w:rsidRPr="007205CD">
              <w:rPr>
                <w:rFonts w:eastAsia="Arial" w:cs="Arial"/>
                <w:sz w:val="18"/>
                <w:szCs w:val="22"/>
              </w:rPr>
              <w:t>26.4</w:t>
            </w:r>
          </w:p>
        </w:tc>
        <w:tc>
          <w:tcPr>
            <w:tcW w:w="1354" w:type="dxa"/>
          </w:tcPr>
          <w:p w:rsidR="007205CD" w:rsidRPr="007205CD" w:rsidRDefault="007205CD" w:rsidP="007205CD">
            <w:pPr>
              <w:widowControl w:val="0"/>
              <w:autoSpaceDE w:val="0"/>
              <w:autoSpaceDN w:val="0"/>
              <w:spacing w:before="27"/>
              <w:ind w:left="479" w:right="473"/>
              <w:jc w:val="center"/>
              <w:rPr>
                <w:rFonts w:eastAsia="Arial" w:cs="Arial"/>
                <w:sz w:val="18"/>
                <w:szCs w:val="22"/>
              </w:rPr>
            </w:pPr>
            <w:r w:rsidRPr="007205CD">
              <w:rPr>
                <w:rFonts w:eastAsia="Arial" w:cs="Arial"/>
                <w:sz w:val="18"/>
                <w:szCs w:val="22"/>
              </w:rPr>
              <w:t>28.0</w:t>
            </w:r>
          </w:p>
        </w:tc>
        <w:tc>
          <w:tcPr>
            <w:tcW w:w="1424" w:type="dxa"/>
          </w:tcPr>
          <w:p w:rsidR="007205CD" w:rsidRPr="007205CD" w:rsidRDefault="007205CD" w:rsidP="007205CD">
            <w:pPr>
              <w:widowControl w:val="0"/>
              <w:autoSpaceDE w:val="0"/>
              <w:autoSpaceDN w:val="0"/>
              <w:spacing w:before="27"/>
              <w:ind w:left="536"/>
              <w:rPr>
                <w:rFonts w:eastAsia="Arial" w:cs="Arial"/>
                <w:sz w:val="18"/>
                <w:szCs w:val="22"/>
              </w:rPr>
            </w:pPr>
            <w:r w:rsidRPr="007205CD">
              <w:rPr>
                <w:rFonts w:eastAsia="Arial" w:cs="Arial"/>
                <w:sz w:val="18"/>
                <w:szCs w:val="22"/>
              </w:rPr>
              <w:t>29.4</w:t>
            </w:r>
          </w:p>
        </w:tc>
        <w:tc>
          <w:tcPr>
            <w:tcW w:w="1426" w:type="dxa"/>
          </w:tcPr>
          <w:p w:rsidR="007205CD" w:rsidRPr="007205CD" w:rsidRDefault="007205CD" w:rsidP="007205CD">
            <w:pPr>
              <w:widowControl w:val="0"/>
              <w:autoSpaceDE w:val="0"/>
              <w:autoSpaceDN w:val="0"/>
              <w:spacing w:before="27"/>
              <w:ind w:left="534"/>
              <w:rPr>
                <w:rFonts w:eastAsia="Arial" w:cs="Arial"/>
                <w:sz w:val="18"/>
                <w:szCs w:val="22"/>
              </w:rPr>
            </w:pPr>
            <w:r w:rsidRPr="007205CD">
              <w:rPr>
                <w:rFonts w:eastAsia="Arial" w:cs="Arial"/>
                <w:sz w:val="18"/>
                <w:szCs w:val="22"/>
              </w:rPr>
              <w:t>30.5</w:t>
            </w:r>
          </w:p>
        </w:tc>
        <w:tc>
          <w:tcPr>
            <w:tcW w:w="1223" w:type="dxa"/>
          </w:tcPr>
          <w:p w:rsidR="007205CD" w:rsidRPr="007205CD" w:rsidRDefault="007205CD" w:rsidP="007205CD">
            <w:pPr>
              <w:widowControl w:val="0"/>
              <w:autoSpaceDE w:val="0"/>
              <w:autoSpaceDN w:val="0"/>
              <w:spacing w:before="27"/>
              <w:ind w:left="435"/>
              <w:rPr>
                <w:rFonts w:eastAsia="Arial" w:cs="Arial"/>
                <w:sz w:val="18"/>
                <w:szCs w:val="22"/>
              </w:rPr>
            </w:pPr>
            <w:r w:rsidRPr="007205CD">
              <w:rPr>
                <w:rFonts w:eastAsia="Arial" w:cs="Arial"/>
                <w:sz w:val="18"/>
                <w:szCs w:val="22"/>
              </w:rPr>
              <w:t>32.4</w:t>
            </w:r>
          </w:p>
        </w:tc>
      </w:tr>
      <w:tr w:rsidR="007205CD" w:rsidRPr="007205CD" w:rsidTr="00530C7D">
        <w:trPr>
          <w:trHeight w:val="290"/>
        </w:trPr>
        <w:tc>
          <w:tcPr>
            <w:tcW w:w="2603" w:type="dxa"/>
          </w:tcPr>
          <w:p w:rsidR="007205CD" w:rsidRPr="007205CD" w:rsidRDefault="007205CD" w:rsidP="007205CD">
            <w:pPr>
              <w:widowControl w:val="0"/>
              <w:autoSpaceDE w:val="0"/>
              <w:autoSpaceDN w:val="0"/>
              <w:spacing w:before="27"/>
              <w:ind w:left="1103" w:right="1099"/>
              <w:jc w:val="center"/>
              <w:rPr>
                <w:rFonts w:eastAsia="Arial" w:cs="Arial"/>
                <w:sz w:val="18"/>
                <w:szCs w:val="22"/>
              </w:rPr>
            </w:pPr>
            <w:r w:rsidRPr="007205CD">
              <w:rPr>
                <w:rFonts w:eastAsia="Arial" w:cs="Arial"/>
                <w:sz w:val="18"/>
                <w:szCs w:val="22"/>
              </w:rPr>
              <w:t>7:12</w:t>
            </w:r>
          </w:p>
        </w:tc>
        <w:tc>
          <w:tcPr>
            <w:tcW w:w="987" w:type="dxa"/>
          </w:tcPr>
          <w:p w:rsidR="007205CD" w:rsidRPr="007205CD" w:rsidRDefault="007205CD" w:rsidP="007205CD">
            <w:pPr>
              <w:widowControl w:val="0"/>
              <w:autoSpaceDE w:val="0"/>
              <w:autoSpaceDN w:val="0"/>
              <w:spacing w:before="27"/>
              <w:ind w:left="296" w:right="289"/>
              <w:jc w:val="center"/>
              <w:rPr>
                <w:rFonts w:eastAsia="Arial" w:cs="Arial"/>
                <w:sz w:val="18"/>
                <w:szCs w:val="22"/>
              </w:rPr>
            </w:pPr>
            <w:r w:rsidRPr="007205CD">
              <w:rPr>
                <w:rFonts w:eastAsia="Arial" w:cs="Arial"/>
                <w:sz w:val="18"/>
                <w:szCs w:val="22"/>
              </w:rPr>
              <w:t>24.4</w:t>
            </w:r>
          </w:p>
        </w:tc>
        <w:tc>
          <w:tcPr>
            <w:tcW w:w="1354" w:type="dxa"/>
          </w:tcPr>
          <w:p w:rsidR="007205CD" w:rsidRPr="007205CD" w:rsidRDefault="007205CD" w:rsidP="007205CD">
            <w:pPr>
              <w:widowControl w:val="0"/>
              <w:autoSpaceDE w:val="0"/>
              <w:autoSpaceDN w:val="0"/>
              <w:spacing w:before="27"/>
              <w:ind w:left="479" w:right="473"/>
              <w:jc w:val="center"/>
              <w:rPr>
                <w:rFonts w:eastAsia="Arial" w:cs="Arial"/>
                <w:sz w:val="18"/>
                <w:szCs w:val="22"/>
              </w:rPr>
            </w:pPr>
            <w:r w:rsidRPr="007205CD">
              <w:rPr>
                <w:rFonts w:eastAsia="Arial" w:cs="Arial"/>
                <w:sz w:val="18"/>
                <w:szCs w:val="22"/>
              </w:rPr>
              <w:t>25.9</w:t>
            </w:r>
          </w:p>
        </w:tc>
        <w:tc>
          <w:tcPr>
            <w:tcW w:w="1424" w:type="dxa"/>
          </w:tcPr>
          <w:p w:rsidR="007205CD" w:rsidRPr="007205CD" w:rsidRDefault="007205CD" w:rsidP="007205CD">
            <w:pPr>
              <w:widowControl w:val="0"/>
              <w:autoSpaceDE w:val="0"/>
              <w:autoSpaceDN w:val="0"/>
              <w:spacing w:before="27"/>
              <w:ind w:left="536"/>
              <w:rPr>
                <w:rFonts w:eastAsia="Arial" w:cs="Arial"/>
                <w:sz w:val="18"/>
                <w:szCs w:val="22"/>
              </w:rPr>
            </w:pPr>
            <w:r w:rsidRPr="007205CD">
              <w:rPr>
                <w:rFonts w:eastAsia="Arial" w:cs="Arial"/>
                <w:sz w:val="18"/>
                <w:szCs w:val="22"/>
              </w:rPr>
              <w:t>27.1</w:t>
            </w:r>
          </w:p>
        </w:tc>
        <w:tc>
          <w:tcPr>
            <w:tcW w:w="1426" w:type="dxa"/>
          </w:tcPr>
          <w:p w:rsidR="007205CD" w:rsidRPr="007205CD" w:rsidRDefault="007205CD" w:rsidP="007205CD">
            <w:pPr>
              <w:widowControl w:val="0"/>
              <w:autoSpaceDE w:val="0"/>
              <w:autoSpaceDN w:val="0"/>
              <w:spacing w:before="27"/>
              <w:ind w:left="534"/>
              <w:rPr>
                <w:rFonts w:eastAsia="Arial" w:cs="Arial"/>
                <w:sz w:val="18"/>
                <w:szCs w:val="22"/>
              </w:rPr>
            </w:pPr>
            <w:r w:rsidRPr="007205CD">
              <w:rPr>
                <w:rFonts w:eastAsia="Arial" w:cs="Arial"/>
                <w:sz w:val="18"/>
                <w:szCs w:val="22"/>
              </w:rPr>
              <w:t>28.2</w:t>
            </w:r>
          </w:p>
        </w:tc>
        <w:tc>
          <w:tcPr>
            <w:tcW w:w="1223" w:type="dxa"/>
          </w:tcPr>
          <w:p w:rsidR="007205CD" w:rsidRPr="007205CD" w:rsidRDefault="007205CD" w:rsidP="007205CD">
            <w:pPr>
              <w:widowControl w:val="0"/>
              <w:autoSpaceDE w:val="0"/>
              <w:autoSpaceDN w:val="0"/>
              <w:spacing w:before="27"/>
              <w:ind w:left="435"/>
              <w:rPr>
                <w:rFonts w:eastAsia="Arial" w:cs="Arial"/>
                <w:sz w:val="18"/>
                <w:szCs w:val="22"/>
              </w:rPr>
            </w:pPr>
            <w:r w:rsidRPr="007205CD">
              <w:rPr>
                <w:rFonts w:eastAsia="Arial" w:cs="Arial"/>
                <w:sz w:val="18"/>
                <w:szCs w:val="22"/>
              </w:rPr>
              <w:t>30.0</w:t>
            </w:r>
          </w:p>
        </w:tc>
      </w:tr>
    </w:tbl>
    <w:p w:rsidR="007205CD" w:rsidRPr="007205CD" w:rsidRDefault="007205CD" w:rsidP="007205CD">
      <w:pPr>
        <w:widowControl w:val="0"/>
        <w:autoSpaceDE w:val="0"/>
        <w:autoSpaceDN w:val="0"/>
        <w:spacing w:line="259" w:lineRule="auto"/>
        <w:ind w:left="235" w:right="122" w:hanging="11"/>
        <w:rPr>
          <w:rFonts w:eastAsia="Arial" w:cs="Arial"/>
          <w:sz w:val="18"/>
          <w:szCs w:val="18"/>
        </w:rPr>
      </w:pPr>
      <w:r w:rsidRPr="007205CD">
        <w:rPr>
          <w:rFonts w:eastAsia="Arial" w:cs="Arial"/>
          <w:sz w:val="18"/>
          <w:szCs w:val="18"/>
        </w:rPr>
        <w:t>*Must be used in conjunction with a list of moment based tile systems endorsed by the Broward County Board of Rules and Appeals.</w:t>
      </w:r>
    </w:p>
    <w:p w:rsidR="00F347BA" w:rsidRDefault="007205CD" w:rsidP="007205CD">
      <w:pPr>
        <w:rPr>
          <w:rFonts w:eastAsia="Times New Roman" w:cs="Arial"/>
          <w:bCs/>
          <w:color w:val="FF0000"/>
          <w:kern w:val="36"/>
          <w:szCs w:val="22"/>
          <w:u w:val="single"/>
        </w:rPr>
      </w:pPr>
      <w:r w:rsidRPr="007205CD">
        <w:rPr>
          <w:rFonts w:eastAsia="Arial" w:cs="Arial"/>
          <w:szCs w:val="22"/>
        </w:rPr>
        <w:t xml:space="preserve">For Uplift based tile systems use Method 3. Compared the values for F’ with the values for </w:t>
      </w:r>
      <w:r w:rsidRPr="007205CD">
        <w:rPr>
          <w:rFonts w:eastAsia="Arial" w:cs="Arial"/>
          <w:szCs w:val="22"/>
          <w:shd w:val="clear" w:color="auto" w:fill="FFFF00"/>
        </w:rPr>
        <w:t>F</w:t>
      </w:r>
      <w:r w:rsidRPr="00A52FD2">
        <w:rPr>
          <w:rFonts w:eastAsia="Arial" w:cs="Arial"/>
          <w:color w:val="FF0000"/>
          <w:szCs w:val="22"/>
          <w:u w:val="single"/>
          <w:vertAlign w:val="subscript"/>
        </w:rPr>
        <w:t>r</w:t>
      </w:r>
      <w:r w:rsidRPr="007205CD">
        <w:rPr>
          <w:rFonts w:eastAsia="Arial" w:cs="Arial"/>
          <w:szCs w:val="22"/>
        </w:rPr>
        <w:t xml:space="preserve">. If the F’ values are greater than or equal to the </w:t>
      </w:r>
      <w:r w:rsidRPr="007205CD">
        <w:rPr>
          <w:rFonts w:eastAsia="Arial" w:cs="Arial"/>
          <w:szCs w:val="22"/>
          <w:shd w:val="clear" w:color="auto" w:fill="FFFF00"/>
        </w:rPr>
        <w:t>F</w:t>
      </w:r>
      <w:r w:rsidRPr="00A52FD2">
        <w:rPr>
          <w:rFonts w:eastAsia="Arial" w:cs="Arial"/>
          <w:color w:val="FF0000"/>
          <w:szCs w:val="22"/>
          <w:u w:val="single"/>
          <w:shd w:val="clear" w:color="auto" w:fill="FFFF00"/>
          <w:vertAlign w:val="subscript"/>
        </w:rPr>
        <w:t>r</w:t>
      </w:r>
      <w:r w:rsidRPr="00A52FD2">
        <w:rPr>
          <w:rFonts w:eastAsia="Arial" w:cs="Arial"/>
          <w:color w:val="FF0000"/>
          <w:szCs w:val="22"/>
          <w:u w:val="single"/>
          <w:shd w:val="clear" w:color="auto" w:fill="FFFF00"/>
        </w:rPr>
        <w:t xml:space="preserve"> </w:t>
      </w:r>
      <w:r w:rsidRPr="007205CD">
        <w:rPr>
          <w:rFonts w:eastAsia="Arial" w:cs="Arial"/>
          <w:szCs w:val="22"/>
        </w:rPr>
        <w:t>values, for each area of the roof, then the tile attachment method is acceptable</w:t>
      </w:r>
    </w:p>
    <w:p w:rsidR="00F347BA" w:rsidRDefault="00F347BA">
      <w:pPr>
        <w:rPr>
          <w:rFonts w:eastAsia="Times New Roman" w:cs="Arial"/>
          <w:bCs/>
          <w:color w:val="FF0000"/>
          <w:kern w:val="36"/>
          <w:szCs w:val="22"/>
          <w:u w:val="single"/>
        </w:rPr>
      </w:pPr>
    </w:p>
    <w:p w:rsidR="00F347BA" w:rsidRDefault="00F347BA">
      <w:pPr>
        <w:rPr>
          <w:rFonts w:eastAsia="Times New Roman" w:cs="Arial"/>
          <w:bCs/>
          <w:color w:val="FF0000"/>
          <w:kern w:val="36"/>
          <w:szCs w:val="22"/>
          <w:u w:val="single"/>
        </w:rPr>
      </w:pPr>
    </w:p>
    <w:p w:rsidR="007205CD" w:rsidRPr="007205CD" w:rsidRDefault="007205CD" w:rsidP="007205CD">
      <w:pPr>
        <w:widowControl w:val="0"/>
        <w:autoSpaceDE w:val="0"/>
        <w:autoSpaceDN w:val="0"/>
        <w:ind w:left="2714"/>
        <w:rPr>
          <w:rFonts w:eastAsia="Arial" w:cs="Arial"/>
          <w:sz w:val="18"/>
          <w:szCs w:val="18"/>
        </w:rPr>
      </w:pPr>
      <w:r w:rsidRPr="007205CD">
        <w:rPr>
          <w:rFonts w:eastAsia="Arial" w:cs="Arial"/>
          <w:sz w:val="18"/>
          <w:szCs w:val="18"/>
        </w:rPr>
        <w:t>Method 3 “Uplift Based Tile Calculations Per RAS 127”</w:t>
      </w:r>
    </w:p>
    <w:p w:rsidR="00F347BA" w:rsidRDefault="00A33348">
      <w:pPr>
        <w:rPr>
          <w:rFonts w:eastAsia="Times New Roman" w:cs="Arial"/>
          <w:bCs/>
          <w:color w:val="FF0000"/>
          <w:kern w:val="36"/>
          <w:szCs w:val="22"/>
          <w:u w:val="single"/>
        </w:rPr>
      </w:pPr>
      <w:r>
        <w:rPr>
          <w:color w:val="FF0000"/>
        </w:rPr>
        <w:t>(Zone</w:t>
      </w:r>
      <w:r>
        <w:rPr>
          <w:color w:val="FF0000"/>
          <w:spacing w:val="-2"/>
        </w:rPr>
        <w:t xml:space="preserve"> </w:t>
      </w:r>
      <w:r>
        <w:rPr>
          <w:color w:val="FF0000"/>
        </w:rPr>
        <w:t>1:</w:t>
      </w:r>
      <w:r>
        <w:rPr>
          <w:color w:val="FF0000"/>
          <w:u w:val="single" w:color="FE0000"/>
        </w:rPr>
        <w:t xml:space="preserve"> </w:t>
      </w:r>
      <w:r>
        <w:rPr>
          <w:color w:val="FF0000"/>
          <w:u w:val="single" w:color="FE0000"/>
        </w:rPr>
        <w:tab/>
      </w:r>
      <w:r>
        <w:rPr>
          <w:color w:val="FF0000"/>
        </w:rPr>
        <w:t>x</w:t>
      </w:r>
      <w:r>
        <w:rPr>
          <w:color w:val="FF0000"/>
          <w:spacing w:val="-1"/>
        </w:rPr>
        <w:t xml:space="preserve"> </w:t>
      </w:r>
      <w:r>
        <w:rPr>
          <w:color w:val="FF0000"/>
        </w:rPr>
        <w:t>L</w:t>
      </w:r>
      <w:r>
        <w:rPr>
          <w:color w:val="FF0000"/>
          <w:u w:val="single" w:color="FE0000"/>
        </w:rPr>
        <w:t xml:space="preserve"> </w:t>
      </w:r>
      <w:r>
        <w:rPr>
          <w:color w:val="FF0000"/>
          <w:u w:val="single" w:color="FE0000"/>
        </w:rPr>
        <w:tab/>
      </w:r>
      <w:r>
        <w:rPr>
          <w:color w:val="FF0000"/>
        </w:rPr>
        <w:t>=</w:t>
      </w:r>
      <w:r>
        <w:rPr>
          <w:color w:val="FF0000"/>
          <w:u w:val="single" w:color="FE0000"/>
        </w:rPr>
        <w:t xml:space="preserve"> </w:t>
      </w:r>
      <w:r>
        <w:rPr>
          <w:color w:val="FF0000"/>
          <w:u w:val="single" w:color="FE0000"/>
        </w:rPr>
        <w:tab/>
      </w:r>
      <w:r>
        <w:rPr>
          <w:color w:val="FF0000"/>
        </w:rPr>
        <w:t>x w:</w:t>
      </w:r>
      <w:r>
        <w:rPr>
          <w:color w:val="FF0000"/>
          <w:spacing w:val="-1"/>
        </w:rPr>
        <w:t xml:space="preserve"> </w:t>
      </w:r>
      <w:r>
        <w:rPr>
          <w:color w:val="FF0000"/>
        </w:rPr>
        <w:t>=</w:t>
      </w:r>
      <w:r>
        <w:rPr>
          <w:color w:val="FF0000"/>
          <w:u w:val="single" w:color="FE0000"/>
        </w:rPr>
        <w:t xml:space="preserve"> </w:t>
      </w:r>
      <w:r>
        <w:rPr>
          <w:color w:val="FF0000"/>
          <w:u w:val="single" w:color="FE0000"/>
        </w:rPr>
        <w:tab/>
      </w:r>
      <w:r>
        <w:rPr>
          <w:color w:val="FF0000"/>
        </w:rPr>
        <w:t>) – W:</w:t>
      </w:r>
      <w:r>
        <w:rPr>
          <w:color w:val="FF0000"/>
          <w:u w:val="single" w:color="FE0000"/>
        </w:rPr>
        <w:t xml:space="preserve"> </w:t>
      </w:r>
      <w:r>
        <w:rPr>
          <w:color w:val="FF0000"/>
          <w:u w:val="single" w:color="FE0000"/>
        </w:rPr>
        <w:tab/>
      </w:r>
      <w:r>
        <w:rPr>
          <w:color w:val="FF0000"/>
        </w:rPr>
        <w:t>x</w:t>
      </w:r>
      <w:r>
        <w:rPr>
          <w:color w:val="FF0000"/>
          <w:spacing w:val="-1"/>
        </w:rPr>
        <w:t xml:space="preserve"> </w:t>
      </w:r>
      <w:r>
        <w:rPr>
          <w:color w:val="FF0000"/>
        </w:rPr>
        <w:t>cos</w:t>
      </w:r>
      <w:r>
        <w:rPr>
          <w:color w:val="FF0000"/>
          <w:spacing w:val="-1"/>
        </w:rPr>
        <w:t xml:space="preserve"> </w:t>
      </w:r>
      <w:r>
        <w:rPr>
          <w:rFonts w:ascii="Calibri" w:hAnsi="Calibri"/>
          <w:color w:val="FF0000"/>
        </w:rPr>
        <w:t>r</w:t>
      </w:r>
      <w:r>
        <w:rPr>
          <w:rFonts w:ascii="Calibri" w:hAnsi="Calibri"/>
          <w:color w:val="FF0000"/>
          <w:u w:val="single" w:color="FE0000"/>
        </w:rPr>
        <w:tab/>
      </w:r>
      <w:r>
        <w:rPr>
          <w:rFonts w:ascii="Calibri" w:hAnsi="Calibri"/>
          <w:color w:val="FF0000"/>
          <w:u w:val="single" w:color="FE0000"/>
        </w:rPr>
        <w:tab/>
      </w:r>
      <w:r>
        <w:rPr>
          <w:color w:val="FF0000"/>
        </w:rPr>
        <w:t>=</w:t>
      </w:r>
      <w:r>
        <w:rPr>
          <w:color w:val="FF0000"/>
          <w:spacing w:val="-1"/>
        </w:rPr>
        <w:t xml:space="preserve"> </w:t>
      </w:r>
      <w:r>
        <w:rPr>
          <w:color w:val="FF0000"/>
        </w:rPr>
        <w:t>F</w:t>
      </w:r>
      <w:r>
        <w:rPr>
          <w:color w:val="FF0000"/>
          <w:vertAlign w:val="subscript"/>
        </w:rPr>
        <w:t>r1</w:t>
      </w:r>
      <w:r>
        <w:rPr>
          <w:color w:val="FF0000"/>
          <w:spacing w:val="-1"/>
        </w:rPr>
        <w:t xml:space="preserve"> </w:t>
      </w:r>
      <w:r>
        <w:rPr>
          <w:color w:val="FF0000"/>
          <w:w w:val="106"/>
          <w:u w:val="single" w:color="FE0000"/>
          <w:vertAlign w:val="subscript"/>
        </w:rPr>
        <w:t xml:space="preserve"> </w:t>
      </w:r>
      <w:r>
        <w:rPr>
          <w:color w:val="FF0000"/>
          <w:u w:val="single" w:color="FE0000"/>
        </w:rPr>
        <w:tab/>
        <w:t xml:space="preserve"> </w:t>
      </w:r>
      <w:r>
        <w:rPr>
          <w:color w:val="FF0000"/>
        </w:rPr>
        <w:t>Product</w:t>
      </w:r>
      <w:r>
        <w:rPr>
          <w:color w:val="FF0000"/>
          <w:spacing w:val="-7"/>
        </w:rPr>
        <w:t xml:space="preserve"> </w:t>
      </w:r>
      <w:r>
        <w:rPr>
          <w:color w:val="FF0000"/>
        </w:rPr>
        <w:t>Approval</w:t>
      </w:r>
      <w:r>
        <w:rPr>
          <w:color w:val="FF0000"/>
          <w:spacing w:val="-7"/>
        </w:rPr>
        <w:t xml:space="preserve"> </w:t>
      </w:r>
      <w:r>
        <w:rPr>
          <w:color w:val="FF0000"/>
        </w:rPr>
        <w:t xml:space="preserve">F’ </w:t>
      </w:r>
      <w:r>
        <w:rPr>
          <w:color w:val="FF0000"/>
          <w:u w:val="single" w:color="FE0000"/>
        </w:rPr>
        <w:t xml:space="preserve"> </w:t>
      </w:r>
      <w:r>
        <w:rPr>
          <w:color w:val="FF0000"/>
          <w:u w:val="single" w:color="FE0000"/>
        </w:rPr>
        <w:tab/>
      </w:r>
    </w:p>
    <w:p w:rsidR="00F347BA" w:rsidRDefault="00F347BA">
      <w:pPr>
        <w:rPr>
          <w:rFonts w:eastAsia="Times New Roman" w:cs="Arial"/>
          <w:bCs/>
          <w:color w:val="FF0000"/>
          <w:kern w:val="36"/>
          <w:szCs w:val="22"/>
          <w:u w:val="single"/>
        </w:rPr>
      </w:pPr>
    </w:p>
    <w:p w:rsidR="00A33348" w:rsidRDefault="00A33348">
      <w:pPr>
        <w:rPr>
          <w:color w:val="FF0000"/>
          <w:u w:val="single" w:color="FE0000"/>
        </w:rPr>
      </w:pPr>
      <w:r>
        <w:rPr>
          <w:color w:val="FF0000"/>
        </w:rPr>
        <w:t>(Zone</w:t>
      </w:r>
      <w:r>
        <w:rPr>
          <w:color w:val="FF0000"/>
          <w:spacing w:val="-1"/>
        </w:rPr>
        <w:t xml:space="preserve"> </w:t>
      </w:r>
      <w:r>
        <w:rPr>
          <w:color w:val="FF0000"/>
        </w:rPr>
        <w:t>2e:</w:t>
      </w:r>
      <w:r>
        <w:rPr>
          <w:color w:val="FF0000"/>
          <w:u w:val="single" w:color="FE0000"/>
        </w:rPr>
        <w:tab/>
      </w:r>
      <w:r>
        <w:rPr>
          <w:color w:val="FF0000"/>
          <w:u w:val="single" w:color="FE0000"/>
        </w:rPr>
        <w:tab/>
      </w:r>
      <w:r>
        <w:rPr>
          <w:color w:val="FF0000"/>
          <w:u w:val="single" w:color="FE0000"/>
        </w:rPr>
        <w:tab/>
      </w:r>
      <w:r>
        <w:rPr>
          <w:color w:val="FF0000"/>
        </w:rPr>
        <w:t>x</w:t>
      </w:r>
      <w:r>
        <w:rPr>
          <w:color w:val="FF0000"/>
          <w:spacing w:val="-1"/>
        </w:rPr>
        <w:t xml:space="preserve"> </w:t>
      </w:r>
      <w:r>
        <w:rPr>
          <w:color w:val="FF0000"/>
        </w:rPr>
        <w:t>L</w:t>
      </w:r>
      <w:r>
        <w:rPr>
          <w:color w:val="FF0000"/>
          <w:u w:val="single" w:color="FE0000"/>
        </w:rPr>
        <w:tab/>
      </w:r>
      <w:r>
        <w:rPr>
          <w:color w:val="FF0000"/>
          <w:u w:val="single" w:color="FE0000"/>
        </w:rPr>
        <w:tab/>
      </w:r>
      <w:r>
        <w:rPr>
          <w:color w:val="FF0000"/>
          <w:u w:val="single" w:color="FE0000"/>
        </w:rPr>
        <w:tab/>
      </w:r>
      <w:r>
        <w:rPr>
          <w:color w:val="FF0000"/>
        </w:rPr>
        <w:t>=</w:t>
      </w:r>
      <w:r>
        <w:rPr>
          <w:color w:val="FF0000"/>
          <w:u w:val="single" w:color="FE0000"/>
        </w:rPr>
        <w:tab/>
      </w:r>
      <w:r>
        <w:rPr>
          <w:color w:val="FF0000"/>
          <w:u w:val="single" w:color="FE0000"/>
        </w:rPr>
        <w:tab/>
      </w:r>
      <w:r>
        <w:rPr>
          <w:color w:val="FF0000"/>
          <w:u w:val="single" w:color="FE0000"/>
        </w:rPr>
        <w:tab/>
      </w:r>
      <w:r>
        <w:rPr>
          <w:color w:val="FF0000"/>
        </w:rPr>
        <w:t>x w:</w:t>
      </w:r>
      <w:r>
        <w:rPr>
          <w:color w:val="FF0000"/>
          <w:spacing w:val="-1"/>
        </w:rPr>
        <w:t xml:space="preserve"> </w:t>
      </w:r>
      <w:r>
        <w:rPr>
          <w:color w:val="FF0000"/>
        </w:rPr>
        <w:t>=</w:t>
      </w:r>
      <w:r>
        <w:rPr>
          <w:color w:val="FF0000"/>
          <w:u w:val="single" w:color="FE0000"/>
        </w:rPr>
        <w:t xml:space="preserve"> </w:t>
      </w:r>
      <w:r>
        <w:rPr>
          <w:color w:val="FF0000"/>
          <w:u w:val="single" w:color="FE0000"/>
        </w:rPr>
        <w:tab/>
      </w:r>
      <w:r>
        <w:rPr>
          <w:color w:val="FF0000"/>
          <w:u w:val="single" w:color="FE0000"/>
        </w:rPr>
        <w:tab/>
      </w:r>
      <w:r>
        <w:rPr>
          <w:color w:val="FF0000"/>
          <w:u w:val="single" w:color="FE0000"/>
        </w:rPr>
        <w:tab/>
      </w:r>
      <w:r>
        <w:rPr>
          <w:color w:val="FF0000"/>
        </w:rPr>
        <w:t>) – W:</w:t>
      </w:r>
      <w:r>
        <w:rPr>
          <w:color w:val="FF0000"/>
          <w:u w:val="single" w:color="FE0000"/>
        </w:rPr>
        <w:tab/>
      </w:r>
      <w:r>
        <w:rPr>
          <w:color w:val="FF0000"/>
          <w:u w:val="single" w:color="FE0000"/>
        </w:rPr>
        <w:tab/>
      </w:r>
      <w:r>
        <w:rPr>
          <w:color w:val="FF0000"/>
          <w:u w:val="single" w:color="FE0000"/>
        </w:rPr>
        <w:tab/>
      </w:r>
      <w:r>
        <w:rPr>
          <w:color w:val="FF0000"/>
        </w:rPr>
        <w:t>x cos</w:t>
      </w:r>
      <w:r>
        <w:rPr>
          <w:color w:val="FF0000"/>
          <w:spacing w:val="-2"/>
        </w:rPr>
        <w:t xml:space="preserve"> </w:t>
      </w:r>
      <w:r>
        <w:rPr>
          <w:rFonts w:ascii="Calibri" w:hAnsi="Calibri"/>
          <w:color w:val="FF0000"/>
        </w:rPr>
        <w:t>r</w:t>
      </w:r>
      <w:r>
        <w:rPr>
          <w:rFonts w:ascii="Calibri" w:hAnsi="Calibri"/>
          <w:color w:val="FF0000"/>
          <w:u w:val="single" w:color="FE0000"/>
        </w:rPr>
        <w:tab/>
      </w:r>
      <w:r>
        <w:rPr>
          <w:rFonts w:ascii="Calibri" w:hAnsi="Calibri"/>
          <w:color w:val="FF0000"/>
          <w:u w:val="single" w:color="FE0000"/>
        </w:rPr>
        <w:tab/>
      </w:r>
      <w:r>
        <w:rPr>
          <w:color w:val="FF0000"/>
        </w:rPr>
        <w:t xml:space="preserve">= </w:t>
      </w:r>
      <w:r>
        <w:rPr>
          <w:color w:val="FF0000"/>
          <w:shd w:val="clear" w:color="auto" w:fill="FFFF00"/>
        </w:rPr>
        <w:t>F</w:t>
      </w:r>
      <w:r w:rsidRPr="00A52FD2">
        <w:rPr>
          <w:color w:val="FF0000"/>
          <w:u w:val="single"/>
          <w:shd w:val="clear" w:color="auto" w:fill="FFFF00"/>
          <w:vertAlign w:val="subscript"/>
        </w:rPr>
        <w:t>r2e</w:t>
      </w:r>
      <w:r>
        <w:rPr>
          <w:color w:val="FF0000"/>
          <w:spacing w:val="-1"/>
        </w:rPr>
        <w:t xml:space="preserve"> </w:t>
      </w:r>
      <w:r>
        <w:rPr>
          <w:color w:val="FF0000"/>
          <w:w w:val="106"/>
          <w:u w:val="single" w:color="FE0000"/>
          <w:vertAlign w:val="subscript"/>
        </w:rPr>
        <w:t xml:space="preserve"> </w:t>
      </w:r>
      <w:r>
        <w:rPr>
          <w:color w:val="FF0000"/>
        </w:rPr>
        <w:t>Product</w:t>
      </w:r>
      <w:r>
        <w:rPr>
          <w:color w:val="FF0000"/>
          <w:spacing w:val="-7"/>
        </w:rPr>
        <w:t xml:space="preserve"> </w:t>
      </w:r>
      <w:r>
        <w:rPr>
          <w:color w:val="FF0000"/>
        </w:rPr>
        <w:t>Approval</w:t>
      </w:r>
      <w:r>
        <w:rPr>
          <w:color w:val="FF0000"/>
          <w:spacing w:val="-7"/>
        </w:rPr>
        <w:t xml:space="preserve"> </w:t>
      </w:r>
      <w:r>
        <w:rPr>
          <w:color w:val="FF0000"/>
        </w:rPr>
        <w:t xml:space="preserve">F’ </w:t>
      </w:r>
      <w:r>
        <w:rPr>
          <w:color w:val="FF0000"/>
          <w:u w:val="single" w:color="FE0000"/>
        </w:rPr>
        <w:t xml:space="preserve"> </w:t>
      </w:r>
      <w:r>
        <w:rPr>
          <w:color w:val="FF0000"/>
          <w:u w:val="single" w:color="FE0000"/>
        </w:rPr>
        <w:tab/>
      </w:r>
    </w:p>
    <w:p w:rsidR="00A33348" w:rsidRDefault="00A33348">
      <w:pPr>
        <w:rPr>
          <w:color w:val="FF0000"/>
          <w:u w:val="single" w:color="FE0000"/>
        </w:rPr>
      </w:pPr>
    </w:p>
    <w:p w:rsidR="00A33348" w:rsidRDefault="00A33348">
      <w:pPr>
        <w:rPr>
          <w:rFonts w:eastAsia="Times New Roman" w:cs="Arial"/>
          <w:bCs/>
          <w:color w:val="FF0000"/>
          <w:kern w:val="36"/>
          <w:szCs w:val="22"/>
          <w:u w:val="single"/>
        </w:rPr>
      </w:pPr>
      <w:r>
        <w:rPr>
          <w:color w:val="FF0000"/>
        </w:rPr>
        <w:t>(Zone</w:t>
      </w:r>
      <w:r>
        <w:rPr>
          <w:color w:val="FF0000"/>
          <w:spacing w:val="-1"/>
        </w:rPr>
        <w:t xml:space="preserve"> </w:t>
      </w:r>
      <w:r>
        <w:rPr>
          <w:color w:val="FF0000"/>
        </w:rPr>
        <w:t>2n:</w:t>
      </w:r>
      <w:r>
        <w:rPr>
          <w:color w:val="FF0000"/>
          <w:u w:val="single" w:color="FE0000"/>
        </w:rPr>
        <w:tab/>
      </w:r>
      <w:r>
        <w:rPr>
          <w:color w:val="FF0000"/>
          <w:u w:val="single" w:color="FE0000"/>
        </w:rPr>
        <w:tab/>
      </w:r>
      <w:r>
        <w:rPr>
          <w:color w:val="FF0000"/>
          <w:u w:val="single" w:color="FE0000"/>
        </w:rPr>
        <w:tab/>
      </w:r>
      <w:r>
        <w:rPr>
          <w:color w:val="FF0000"/>
        </w:rPr>
        <w:t>x</w:t>
      </w:r>
      <w:r>
        <w:rPr>
          <w:color w:val="FF0000"/>
          <w:spacing w:val="-1"/>
        </w:rPr>
        <w:t xml:space="preserve"> </w:t>
      </w:r>
      <w:r>
        <w:rPr>
          <w:color w:val="FF0000"/>
        </w:rPr>
        <w:t>L</w:t>
      </w:r>
      <w:r>
        <w:rPr>
          <w:color w:val="FF0000"/>
          <w:u w:val="single" w:color="FE0000"/>
        </w:rPr>
        <w:tab/>
      </w:r>
      <w:r>
        <w:rPr>
          <w:color w:val="FF0000"/>
          <w:u w:val="single" w:color="FE0000"/>
        </w:rPr>
        <w:tab/>
      </w:r>
      <w:r>
        <w:rPr>
          <w:color w:val="FF0000"/>
          <w:u w:val="single" w:color="FE0000"/>
        </w:rPr>
        <w:tab/>
      </w:r>
      <w:r>
        <w:rPr>
          <w:color w:val="FF0000"/>
        </w:rPr>
        <w:t>=</w:t>
      </w:r>
      <w:r>
        <w:rPr>
          <w:color w:val="FF0000"/>
          <w:u w:val="single" w:color="FE0000"/>
        </w:rPr>
        <w:tab/>
      </w:r>
      <w:r>
        <w:rPr>
          <w:color w:val="FF0000"/>
          <w:u w:val="single" w:color="FE0000"/>
        </w:rPr>
        <w:tab/>
      </w:r>
      <w:r>
        <w:rPr>
          <w:color w:val="FF0000"/>
          <w:u w:val="single" w:color="FE0000"/>
        </w:rPr>
        <w:tab/>
      </w:r>
      <w:r>
        <w:rPr>
          <w:color w:val="FF0000"/>
        </w:rPr>
        <w:t>x w:</w:t>
      </w:r>
      <w:r>
        <w:rPr>
          <w:color w:val="FF0000"/>
          <w:spacing w:val="-1"/>
        </w:rPr>
        <w:t xml:space="preserve"> </w:t>
      </w:r>
      <w:r>
        <w:rPr>
          <w:color w:val="FF0000"/>
        </w:rPr>
        <w:t>=</w:t>
      </w:r>
      <w:r>
        <w:rPr>
          <w:color w:val="FF0000"/>
          <w:u w:val="single" w:color="FE0000"/>
        </w:rPr>
        <w:t xml:space="preserve"> </w:t>
      </w:r>
      <w:r>
        <w:rPr>
          <w:color w:val="FF0000"/>
          <w:u w:val="single" w:color="FE0000"/>
        </w:rPr>
        <w:tab/>
      </w:r>
      <w:r>
        <w:rPr>
          <w:color w:val="FF0000"/>
          <w:u w:val="single" w:color="FE0000"/>
        </w:rPr>
        <w:tab/>
      </w:r>
      <w:r>
        <w:rPr>
          <w:color w:val="FF0000"/>
          <w:u w:val="single" w:color="FE0000"/>
        </w:rPr>
        <w:tab/>
      </w:r>
      <w:r>
        <w:rPr>
          <w:color w:val="FF0000"/>
        </w:rPr>
        <w:t>) – W:</w:t>
      </w:r>
      <w:r>
        <w:rPr>
          <w:color w:val="FF0000"/>
          <w:u w:val="single" w:color="FE0000"/>
        </w:rPr>
        <w:tab/>
      </w:r>
      <w:r>
        <w:rPr>
          <w:color w:val="FF0000"/>
          <w:u w:val="single" w:color="FE0000"/>
        </w:rPr>
        <w:tab/>
      </w:r>
      <w:r>
        <w:rPr>
          <w:color w:val="FF0000"/>
          <w:u w:val="single" w:color="FE0000"/>
        </w:rPr>
        <w:tab/>
      </w:r>
      <w:r>
        <w:rPr>
          <w:color w:val="FF0000"/>
        </w:rPr>
        <w:t>x cos</w:t>
      </w:r>
      <w:r>
        <w:rPr>
          <w:color w:val="FF0000"/>
          <w:spacing w:val="-2"/>
        </w:rPr>
        <w:t xml:space="preserve"> </w:t>
      </w:r>
      <w:r>
        <w:rPr>
          <w:rFonts w:ascii="Calibri" w:hAnsi="Calibri"/>
          <w:color w:val="FF0000"/>
        </w:rPr>
        <w:t>r</w:t>
      </w:r>
      <w:r>
        <w:rPr>
          <w:rFonts w:ascii="Calibri" w:hAnsi="Calibri"/>
          <w:color w:val="FF0000"/>
          <w:u w:val="single" w:color="FE0000"/>
        </w:rPr>
        <w:tab/>
      </w:r>
      <w:r>
        <w:rPr>
          <w:rFonts w:ascii="Calibri" w:hAnsi="Calibri"/>
          <w:color w:val="FF0000"/>
          <w:u w:val="single" w:color="FE0000"/>
        </w:rPr>
        <w:tab/>
      </w:r>
      <w:r>
        <w:rPr>
          <w:color w:val="FF0000"/>
        </w:rPr>
        <w:t xml:space="preserve">= </w:t>
      </w:r>
      <w:r>
        <w:rPr>
          <w:color w:val="FF0000"/>
          <w:shd w:val="clear" w:color="auto" w:fill="FFFF00"/>
        </w:rPr>
        <w:t>F</w:t>
      </w:r>
      <w:r w:rsidRPr="00A52FD2">
        <w:rPr>
          <w:color w:val="FF0000"/>
          <w:u w:val="single"/>
          <w:shd w:val="clear" w:color="auto" w:fill="FFFF00"/>
          <w:vertAlign w:val="subscript"/>
        </w:rPr>
        <w:t>r2n</w:t>
      </w:r>
      <w:r>
        <w:rPr>
          <w:color w:val="FF0000"/>
          <w:spacing w:val="-1"/>
        </w:rPr>
        <w:t xml:space="preserve"> </w:t>
      </w:r>
      <w:r>
        <w:rPr>
          <w:color w:val="FF0000"/>
          <w:w w:val="106"/>
          <w:u w:val="single" w:color="FE0000"/>
          <w:vertAlign w:val="subscript"/>
        </w:rPr>
        <w:t xml:space="preserve"> </w:t>
      </w:r>
      <w:r>
        <w:rPr>
          <w:color w:val="FF0000"/>
          <w:u w:val="single" w:color="FE0000"/>
        </w:rPr>
        <w:tab/>
      </w:r>
      <w:r>
        <w:rPr>
          <w:color w:val="FF0000"/>
          <w:u w:val="single" w:color="FE0000"/>
        </w:rPr>
        <w:tab/>
        <w:t xml:space="preserve"> </w:t>
      </w:r>
      <w:r>
        <w:rPr>
          <w:color w:val="FF0000"/>
        </w:rPr>
        <w:t>Product</w:t>
      </w:r>
      <w:r>
        <w:rPr>
          <w:color w:val="FF0000"/>
          <w:spacing w:val="-7"/>
        </w:rPr>
        <w:t xml:space="preserve"> </w:t>
      </w:r>
      <w:r>
        <w:rPr>
          <w:color w:val="FF0000"/>
        </w:rPr>
        <w:t>Approval</w:t>
      </w:r>
      <w:r>
        <w:rPr>
          <w:color w:val="FF0000"/>
          <w:spacing w:val="-7"/>
        </w:rPr>
        <w:t xml:space="preserve"> </w:t>
      </w:r>
      <w:r>
        <w:rPr>
          <w:color w:val="FF0000"/>
        </w:rPr>
        <w:t xml:space="preserve">F’ </w:t>
      </w:r>
      <w:r>
        <w:rPr>
          <w:color w:val="FF0000"/>
          <w:u w:val="single" w:color="FE0000"/>
        </w:rPr>
        <w:t xml:space="preserve"> </w:t>
      </w:r>
      <w:r>
        <w:rPr>
          <w:color w:val="FF0000"/>
          <w:u w:val="single" w:color="FE0000"/>
        </w:rPr>
        <w:tab/>
      </w:r>
    </w:p>
    <w:p w:rsidR="00F347BA" w:rsidRDefault="00F347BA">
      <w:pPr>
        <w:rPr>
          <w:rFonts w:eastAsia="Times New Roman" w:cs="Arial"/>
          <w:bCs/>
          <w:color w:val="FF0000"/>
          <w:kern w:val="36"/>
          <w:szCs w:val="22"/>
          <w:u w:val="single"/>
        </w:rPr>
      </w:pPr>
    </w:p>
    <w:p w:rsidR="00F347BA" w:rsidRDefault="00A33348">
      <w:pPr>
        <w:rPr>
          <w:color w:val="FF0000"/>
          <w:u w:val="single" w:color="FE0000"/>
        </w:rPr>
      </w:pPr>
      <w:r>
        <w:rPr>
          <w:color w:val="FF0000"/>
        </w:rPr>
        <w:t>(Zone</w:t>
      </w:r>
      <w:r>
        <w:rPr>
          <w:color w:val="FF0000"/>
          <w:spacing w:val="-3"/>
        </w:rPr>
        <w:t xml:space="preserve"> </w:t>
      </w:r>
      <w:r>
        <w:rPr>
          <w:color w:val="FF0000"/>
        </w:rPr>
        <w:t>2r:</w:t>
      </w:r>
      <w:r>
        <w:rPr>
          <w:color w:val="FF0000"/>
          <w:u w:val="single" w:color="FE0000"/>
        </w:rPr>
        <w:t xml:space="preserve"> </w:t>
      </w:r>
      <w:r>
        <w:rPr>
          <w:color w:val="FF0000"/>
          <w:u w:val="single" w:color="FE0000"/>
        </w:rPr>
        <w:tab/>
      </w:r>
      <w:r>
        <w:rPr>
          <w:color w:val="FF0000"/>
          <w:u w:val="single" w:color="FE0000"/>
        </w:rPr>
        <w:tab/>
      </w:r>
      <w:r>
        <w:rPr>
          <w:color w:val="FF0000"/>
          <w:u w:val="single" w:color="FE0000"/>
        </w:rPr>
        <w:tab/>
      </w:r>
      <w:r>
        <w:rPr>
          <w:color w:val="FF0000"/>
        </w:rPr>
        <w:t>x</w:t>
      </w:r>
      <w:r>
        <w:rPr>
          <w:color w:val="FF0000"/>
          <w:spacing w:val="-2"/>
        </w:rPr>
        <w:t xml:space="preserve"> </w:t>
      </w:r>
      <w:r>
        <w:rPr>
          <w:color w:val="FF0000"/>
        </w:rPr>
        <w:t>L</w:t>
      </w:r>
      <w:r>
        <w:rPr>
          <w:color w:val="FF0000"/>
          <w:u w:val="single" w:color="FE0000"/>
        </w:rPr>
        <w:t xml:space="preserve"> </w:t>
      </w:r>
      <w:r>
        <w:rPr>
          <w:color w:val="FF0000"/>
          <w:u w:val="single" w:color="FE0000"/>
        </w:rPr>
        <w:tab/>
      </w:r>
      <w:r>
        <w:rPr>
          <w:color w:val="FF0000"/>
          <w:u w:val="single" w:color="FE0000"/>
        </w:rPr>
        <w:tab/>
      </w:r>
      <w:r>
        <w:rPr>
          <w:color w:val="FF0000"/>
          <w:u w:val="single" w:color="FE0000"/>
        </w:rPr>
        <w:tab/>
      </w:r>
      <w:r>
        <w:rPr>
          <w:color w:val="FF0000"/>
        </w:rPr>
        <w:t>=</w:t>
      </w:r>
      <w:r>
        <w:rPr>
          <w:color w:val="FF0000"/>
          <w:u w:val="single" w:color="FE0000"/>
        </w:rPr>
        <w:t xml:space="preserve"> </w:t>
      </w:r>
      <w:r>
        <w:rPr>
          <w:color w:val="FF0000"/>
          <w:u w:val="single" w:color="FE0000"/>
        </w:rPr>
        <w:tab/>
      </w:r>
      <w:r>
        <w:rPr>
          <w:color w:val="FF0000"/>
          <w:u w:val="single" w:color="FE0000"/>
        </w:rPr>
        <w:tab/>
      </w:r>
      <w:r>
        <w:rPr>
          <w:color w:val="FF0000"/>
          <w:u w:val="single" w:color="FE0000"/>
        </w:rPr>
        <w:tab/>
      </w:r>
      <w:r>
        <w:rPr>
          <w:color w:val="FF0000"/>
        </w:rPr>
        <w:t>x w:</w:t>
      </w:r>
      <w:r>
        <w:rPr>
          <w:color w:val="FF0000"/>
          <w:spacing w:val="-1"/>
        </w:rPr>
        <w:t xml:space="preserve"> </w:t>
      </w:r>
      <w:r>
        <w:rPr>
          <w:color w:val="FF0000"/>
        </w:rPr>
        <w:t>=</w:t>
      </w:r>
      <w:r>
        <w:rPr>
          <w:color w:val="FF0000"/>
          <w:u w:val="single" w:color="FE0000"/>
        </w:rPr>
        <w:t xml:space="preserve"> </w:t>
      </w:r>
      <w:r>
        <w:rPr>
          <w:color w:val="FF0000"/>
          <w:u w:val="single" w:color="FE0000"/>
        </w:rPr>
        <w:tab/>
      </w:r>
      <w:r>
        <w:rPr>
          <w:color w:val="FF0000"/>
          <w:u w:val="single" w:color="FE0000"/>
        </w:rPr>
        <w:tab/>
      </w:r>
      <w:r>
        <w:rPr>
          <w:color w:val="FF0000"/>
        </w:rPr>
        <w:t>) –</w:t>
      </w:r>
      <w:r>
        <w:rPr>
          <w:color w:val="FF0000"/>
          <w:spacing w:val="-1"/>
        </w:rPr>
        <w:t xml:space="preserve"> </w:t>
      </w:r>
      <w:r>
        <w:rPr>
          <w:color w:val="FF0000"/>
        </w:rPr>
        <w:t>W:</w:t>
      </w:r>
      <w:r>
        <w:rPr>
          <w:color w:val="FF0000"/>
          <w:u w:val="single" w:color="FE0000"/>
        </w:rPr>
        <w:t xml:space="preserve"> </w:t>
      </w:r>
      <w:r>
        <w:rPr>
          <w:color w:val="FF0000"/>
          <w:u w:val="single" w:color="FE0000"/>
        </w:rPr>
        <w:tab/>
      </w:r>
      <w:r>
        <w:rPr>
          <w:color w:val="FF0000"/>
          <w:u w:val="single" w:color="FE0000"/>
        </w:rPr>
        <w:tab/>
      </w:r>
      <w:r>
        <w:rPr>
          <w:color w:val="FF0000"/>
          <w:u w:val="single" w:color="FE0000"/>
        </w:rPr>
        <w:tab/>
      </w:r>
      <w:r>
        <w:rPr>
          <w:color w:val="FF0000"/>
        </w:rPr>
        <w:t>x</w:t>
      </w:r>
      <w:r>
        <w:rPr>
          <w:color w:val="FF0000"/>
          <w:spacing w:val="-2"/>
        </w:rPr>
        <w:t xml:space="preserve"> </w:t>
      </w:r>
      <w:r>
        <w:rPr>
          <w:color w:val="FF0000"/>
        </w:rPr>
        <w:t>cos</w:t>
      </w:r>
      <w:r>
        <w:rPr>
          <w:color w:val="FF0000"/>
          <w:spacing w:val="-2"/>
        </w:rPr>
        <w:t xml:space="preserve"> </w:t>
      </w:r>
      <w:r>
        <w:rPr>
          <w:rFonts w:ascii="Calibri" w:hAnsi="Calibri"/>
          <w:color w:val="FF0000"/>
        </w:rPr>
        <w:t>r</w:t>
      </w:r>
      <w:r>
        <w:rPr>
          <w:rFonts w:ascii="Calibri" w:hAnsi="Calibri"/>
          <w:color w:val="FF0000"/>
          <w:u w:val="single" w:color="FE0000"/>
        </w:rPr>
        <w:t xml:space="preserve"> </w:t>
      </w:r>
      <w:r>
        <w:rPr>
          <w:rFonts w:ascii="Calibri" w:hAnsi="Calibri"/>
          <w:color w:val="FF0000"/>
          <w:u w:val="single" w:color="FE0000"/>
        </w:rPr>
        <w:tab/>
      </w:r>
      <w:r>
        <w:rPr>
          <w:rFonts w:ascii="Calibri" w:hAnsi="Calibri"/>
          <w:color w:val="FF0000"/>
          <w:u w:val="single" w:color="FE0000"/>
        </w:rPr>
        <w:tab/>
      </w:r>
      <w:r>
        <w:rPr>
          <w:color w:val="FF0000"/>
        </w:rPr>
        <w:t>=</w:t>
      </w:r>
      <w:r>
        <w:rPr>
          <w:color w:val="FF0000"/>
          <w:spacing w:val="6"/>
        </w:rPr>
        <w:t xml:space="preserve"> </w:t>
      </w:r>
      <w:r>
        <w:rPr>
          <w:color w:val="FF0000"/>
          <w:shd w:val="clear" w:color="auto" w:fill="FFFF00"/>
        </w:rPr>
        <w:t>F</w:t>
      </w:r>
      <w:r w:rsidRPr="00A52FD2">
        <w:rPr>
          <w:color w:val="FF0000"/>
          <w:u w:val="single"/>
          <w:shd w:val="clear" w:color="auto" w:fill="FFFF00"/>
          <w:vertAlign w:val="subscript"/>
        </w:rPr>
        <w:t>r2</w:t>
      </w:r>
      <w:r w:rsidRPr="00A52FD2">
        <w:rPr>
          <w:color w:val="FF0000"/>
          <w:u w:val="single"/>
          <w:vertAlign w:val="subscript"/>
        </w:rPr>
        <w:t>r</w:t>
      </w:r>
      <w:r w:rsidRPr="00A52FD2">
        <w:rPr>
          <w:color w:val="FF0000"/>
          <w:spacing w:val="-1"/>
          <w:u w:val="single"/>
        </w:rPr>
        <w:t xml:space="preserve"> </w:t>
      </w:r>
      <w:r>
        <w:rPr>
          <w:color w:val="FF0000"/>
          <w:w w:val="106"/>
          <w:u w:val="single" w:color="FE0000"/>
          <w:vertAlign w:val="subscript"/>
        </w:rPr>
        <w:t xml:space="preserve"> </w:t>
      </w:r>
      <w:r>
        <w:rPr>
          <w:color w:val="FF0000"/>
          <w:u w:val="single" w:color="FE0000"/>
        </w:rPr>
        <w:tab/>
      </w:r>
      <w:r>
        <w:rPr>
          <w:color w:val="FF0000"/>
        </w:rPr>
        <w:t>Product</w:t>
      </w:r>
      <w:r>
        <w:rPr>
          <w:color w:val="FF0000"/>
          <w:spacing w:val="-7"/>
        </w:rPr>
        <w:t xml:space="preserve"> </w:t>
      </w:r>
      <w:r>
        <w:rPr>
          <w:color w:val="FF0000"/>
        </w:rPr>
        <w:t>Approval</w:t>
      </w:r>
      <w:r>
        <w:rPr>
          <w:color w:val="FF0000"/>
          <w:spacing w:val="-7"/>
        </w:rPr>
        <w:t xml:space="preserve"> </w:t>
      </w:r>
      <w:r>
        <w:rPr>
          <w:color w:val="FF0000"/>
        </w:rPr>
        <w:t xml:space="preserve">F’ </w:t>
      </w:r>
      <w:r>
        <w:rPr>
          <w:color w:val="FF0000"/>
          <w:u w:val="single" w:color="FE0000"/>
        </w:rPr>
        <w:t xml:space="preserve"> </w:t>
      </w:r>
      <w:r>
        <w:rPr>
          <w:color w:val="FF0000"/>
          <w:u w:val="single" w:color="FE0000"/>
        </w:rPr>
        <w:tab/>
      </w:r>
    </w:p>
    <w:p w:rsidR="00A33348" w:rsidRDefault="00A33348">
      <w:pPr>
        <w:rPr>
          <w:color w:val="FF0000"/>
          <w:u w:val="single" w:color="FE0000"/>
        </w:rPr>
      </w:pPr>
    </w:p>
    <w:p w:rsidR="00A33348" w:rsidRDefault="00A33348">
      <w:pPr>
        <w:rPr>
          <w:rFonts w:eastAsia="Times New Roman" w:cs="Arial"/>
          <w:bCs/>
          <w:color w:val="FF0000"/>
          <w:kern w:val="36"/>
          <w:szCs w:val="22"/>
          <w:u w:val="single"/>
        </w:rPr>
      </w:pPr>
      <w:r>
        <w:rPr>
          <w:color w:val="FF0000"/>
        </w:rPr>
        <w:lastRenderedPageBreak/>
        <w:t>(Zone</w:t>
      </w:r>
      <w:r>
        <w:rPr>
          <w:color w:val="FF0000"/>
          <w:spacing w:val="-1"/>
        </w:rPr>
        <w:t xml:space="preserve"> </w:t>
      </w:r>
      <w:r>
        <w:rPr>
          <w:color w:val="FF0000"/>
        </w:rPr>
        <w:t>3e:</w:t>
      </w:r>
      <w:r>
        <w:rPr>
          <w:color w:val="FF0000"/>
          <w:u w:val="single" w:color="FE0000"/>
        </w:rPr>
        <w:tab/>
      </w:r>
      <w:r>
        <w:rPr>
          <w:color w:val="FF0000"/>
          <w:u w:val="single" w:color="FE0000"/>
        </w:rPr>
        <w:tab/>
      </w:r>
      <w:r>
        <w:rPr>
          <w:color w:val="FF0000"/>
          <w:u w:val="single" w:color="FE0000"/>
        </w:rPr>
        <w:tab/>
      </w:r>
      <w:r>
        <w:rPr>
          <w:color w:val="FF0000"/>
        </w:rPr>
        <w:t>x</w:t>
      </w:r>
      <w:r>
        <w:rPr>
          <w:color w:val="FF0000"/>
          <w:spacing w:val="-1"/>
        </w:rPr>
        <w:t xml:space="preserve"> </w:t>
      </w:r>
      <w:r>
        <w:rPr>
          <w:color w:val="FF0000"/>
        </w:rPr>
        <w:t>L</w:t>
      </w:r>
      <w:r>
        <w:rPr>
          <w:color w:val="FF0000"/>
          <w:u w:val="single" w:color="FE0000"/>
        </w:rPr>
        <w:tab/>
      </w:r>
      <w:r>
        <w:rPr>
          <w:color w:val="FF0000"/>
          <w:u w:val="single" w:color="FE0000"/>
        </w:rPr>
        <w:tab/>
      </w:r>
      <w:r>
        <w:rPr>
          <w:color w:val="FF0000"/>
          <w:u w:val="single" w:color="FE0000"/>
        </w:rPr>
        <w:tab/>
      </w:r>
      <w:r>
        <w:rPr>
          <w:color w:val="FF0000"/>
        </w:rPr>
        <w:t>=</w:t>
      </w:r>
      <w:r>
        <w:rPr>
          <w:color w:val="FF0000"/>
          <w:u w:val="single" w:color="FE0000"/>
        </w:rPr>
        <w:tab/>
      </w:r>
      <w:r>
        <w:rPr>
          <w:color w:val="FF0000"/>
          <w:u w:val="single" w:color="FE0000"/>
        </w:rPr>
        <w:tab/>
      </w:r>
      <w:r>
        <w:rPr>
          <w:color w:val="FF0000"/>
          <w:u w:val="single" w:color="FE0000"/>
        </w:rPr>
        <w:tab/>
      </w:r>
      <w:r>
        <w:rPr>
          <w:color w:val="FF0000"/>
        </w:rPr>
        <w:t>x w:</w:t>
      </w:r>
      <w:r>
        <w:rPr>
          <w:color w:val="FF0000"/>
          <w:spacing w:val="-1"/>
        </w:rPr>
        <w:t xml:space="preserve"> </w:t>
      </w:r>
      <w:r>
        <w:rPr>
          <w:color w:val="FF0000"/>
        </w:rPr>
        <w:t>=</w:t>
      </w:r>
      <w:r>
        <w:rPr>
          <w:color w:val="FF0000"/>
          <w:u w:val="single" w:color="FE0000"/>
        </w:rPr>
        <w:t xml:space="preserve"> </w:t>
      </w:r>
      <w:r>
        <w:rPr>
          <w:color w:val="FF0000"/>
          <w:u w:val="single" w:color="FE0000"/>
        </w:rPr>
        <w:tab/>
      </w:r>
      <w:r>
        <w:rPr>
          <w:color w:val="FF0000"/>
          <w:u w:val="single" w:color="FE0000"/>
        </w:rPr>
        <w:tab/>
      </w:r>
      <w:r>
        <w:rPr>
          <w:color w:val="FF0000"/>
          <w:u w:val="single" w:color="FE0000"/>
        </w:rPr>
        <w:tab/>
      </w:r>
      <w:r>
        <w:rPr>
          <w:color w:val="FF0000"/>
        </w:rPr>
        <w:t xml:space="preserve">) – W: </w:t>
      </w:r>
      <w:r>
        <w:rPr>
          <w:color w:val="FF0000"/>
          <w:u w:val="single" w:color="FE0000"/>
        </w:rPr>
        <w:t xml:space="preserve">        </w:t>
      </w:r>
      <w:r>
        <w:rPr>
          <w:color w:val="FF0000"/>
        </w:rPr>
        <w:t xml:space="preserve"> x cos </w:t>
      </w:r>
      <w:r>
        <w:rPr>
          <w:rFonts w:ascii="Calibri" w:hAnsi="Calibri"/>
          <w:color w:val="FF0000"/>
        </w:rPr>
        <w:t xml:space="preserve">r </w:t>
      </w:r>
      <w:r>
        <w:rPr>
          <w:rFonts w:ascii="Calibri" w:hAnsi="Calibri"/>
          <w:color w:val="FF0000"/>
          <w:u w:val="single" w:color="FE0000"/>
        </w:rPr>
        <w:t xml:space="preserve">         </w:t>
      </w:r>
      <w:r>
        <w:rPr>
          <w:rFonts w:ascii="Calibri" w:hAnsi="Calibri"/>
          <w:color w:val="FF0000"/>
        </w:rPr>
        <w:t xml:space="preserve"> </w:t>
      </w:r>
      <w:r>
        <w:rPr>
          <w:color w:val="FF0000"/>
        </w:rPr>
        <w:t xml:space="preserve">= </w:t>
      </w:r>
      <w:r>
        <w:rPr>
          <w:color w:val="FF0000"/>
          <w:shd w:val="clear" w:color="auto" w:fill="FFFF00"/>
        </w:rPr>
        <w:t>F</w:t>
      </w:r>
      <w:r w:rsidRPr="00A52FD2">
        <w:rPr>
          <w:color w:val="FF0000"/>
          <w:u w:val="single"/>
          <w:shd w:val="clear" w:color="auto" w:fill="FFFF00"/>
          <w:vertAlign w:val="subscript"/>
        </w:rPr>
        <w:t xml:space="preserve">r3e   </w:t>
      </w:r>
      <w:r>
        <w:rPr>
          <w:color w:val="FF0000"/>
        </w:rPr>
        <w:t>Product</w:t>
      </w:r>
      <w:r>
        <w:rPr>
          <w:color w:val="FF0000"/>
          <w:spacing w:val="-7"/>
        </w:rPr>
        <w:t xml:space="preserve"> </w:t>
      </w:r>
      <w:r>
        <w:rPr>
          <w:color w:val="FF0000"/>
        </w:rPr>
        <w:t>Approval</w:t>
      </w:r>
      <w:r>
        <w:rPr>
          <w:color w:val="FF0000"/>
          <w:spacing w:val="-7"/>
        </w:rPr>
        <w:t xml:space="preserve"> </w:t>
      </w:r>
      <w:r>
        <w:rPr>
          <w:color w:val="FF0000"/>
        </w:rPr>
        <w:t xml:space="preserve">F’ </w:t>
      </w:r>
      <w:r>
        <w:rPr>
          <w:color w:val="FF0000"/>
          <w:u w:val="single" w:color="FE0000"/>
        </w:rPr>
        <w:t xml:space="preserve"> </w:t>
      </w:r>
      <w:r>
        <w:rPr>
          <w:color w:val="FF0000"/>
          <w:u w:val="single" w:color="FE0000"/>
        </w:rPr>
        <w:tab/>
      </w:r>
    </w:p>
    <w:p w:rsidR="00F347BA" w:rsidRDefault="00F347BA">
      <w:pPr>
        <w:rPr>
          <w:rFonts w:eastAsia="Times New Roman" w:cs="Arial"/>
          <w:bCs/>
          <w:color w:val="FF0000"/>
          <w:kern w:val="36"/>
          <w:szCs w:val="22"/>
          <w:u w:val="single"/>
        </w:rPr>
      </w:pPr>
    </w:p>
    <w:p w:rsidR="00F347BA" w:rsidRDefault="00A33348">
      <w:pPr>
        <w:rPr>
          <w:rFonts w:eastAsia="Times New Roman" w:cs="Arial"/>
          <w:bCs/>
          <w:color w:val="FF0000"/>
          <w:kern w:val="36"/>
          <w:szCs w:val="22"/>
          <w:u w:val="single"/>
        </w:rPr>
      </w:pPr>
      <w:r>
        <w:rPr>
          <w:color w:val="FF0000"/>
        </w:rPr>
        <w:t>(Zone</w:t>
      </w:r>
      <w:r w:rsidR="00C114C8">
        <w:rPr>
          <w:color w:val="FF0000"/>
          <w:u w:val="single"/>
        </w:rPr>
        <w:t>_____</w:t>
      </w:r>
      <w:r>
        <w:rPr>
          <w:color w:val="FF0000"/>
        </w:rPr>
        <w:t xml:space="preserve"> 3r:</w:t>
      </w:r>
      <w:r w:rsidR="00C114C8">
        <w:rPr>
          <w:color w:val="FF0000"/>
        </w:rPr>
        <w:softHyphen/>
      </w:r>
      <w:r w:rsidR="00C114C8">
        <w:rPr>
          <w:color w:val="FF0000"/>
        </w:rPr>
        <w:softHyphen/>
        <w:t>______</w:t>
      </w:r>
      <w:r>
        <w:rPr>
          <w:color w:val="FF0000"/>
        </w:rPr>
        <w:t xml:space="preserve"> x L</w:t>
      </w:r>
      <w:r w:rsidR="00C114C8">
        <w:rPr>
          <w:color w:val="FF0000"/>
        </w:rPr>
        <w:t>________</w:t>
      </w:r>
      <w:r>
        <w:rPr>
          <w:color w:val="FF0000"/>
        </w:rPr>
        <w:t xml:space="preserve"> =</w:t>
      </w:r>
      <w:r w:rsidR="00C114C8">
        <w:rPr>
          <w:color w:val="FF0000"/>
        </w:rPr>
        <w:t>_______</w:t>
      </w:r>
      <w:r>
        <w:rPr>
          <w:color w:val="FF0000"/>
        </w:rPr>
        <w:t xml:space="preserve"> x w: =</w:t>
      </w:r>
      <w:r w:rsidR="00C114C8">
        <w:rPr>
          <w:color w:val="FF0000"/>
        </w:rPr>
        <w:t>__________</w:t>
      </w:r>
      <w:r>
        <w:rPr>
          <w:color w:val="FF0000"/>
          <w:u w:val="single" w:color="FE0000"/>
        </w:rPr>
        <w:t xml:space="preserve"> </w:t>
      </w:r>
      <w:r>
        <w:rPr>
          <w:color w:val="FF0000"/>
        </w:rPr>
        <w:t>) – W:</w:t>
      </w:r>
      <w:r w:rsidR="00C114C8">
        <w:rPr>
          <w:color w:val="FF0000"/>
        </w:rPr>
        <w:t>_____</w:t>
      </w:r>
      <w:r>
        <w:rPr>
          <w:color w:val="FF0000"/>
        </w:rPr>
        <w:t xml:space="preserve"> x cos </w:t>
      </w:r>
      <w:r>
        <w:rPr>
          <w:rFonts w:ascii="Calibri" w:hAnsi="Calibri"/>
          <w:color w:val="FF0000"/>
        </w:rPr>
        <w:t xml:space="preserve">r </w:t>
      </w:r>
      <w:r>
        <w:rPr>
          <w:color w:val="FF0000"/>
        </w:rPr>
        <w:t>=</w:t>
      </w:r>
      <w:r>
        <w:rPr>
          <w:color w:val="FF0000"/>
          <w:spacing w:val="-2"/>
        </w:rPr>
        <w:t xml:space="preserve"> </w:t>
      </w:r>
      <w:r>
        <w:rPr>
          <w:color w:val="FF0000"/>
          <w:shd w:val="clear" w:color="auto" w:fill="FFFF00"/>
        </w:rPr>
        <w:t>F</w:t>
      </w:r>
      <w:r w:rsidRPr="00A52FD2">
        <w:rPr>
          <w:color w:val="FF0000"/>
          <w:u w:val="single"/>
          <w:shd w:val="clear" w:color="auto" w:fill="FFFF00"/>
          <w:vertAlign w:val="subscript"/>
        </w:rPr>
        <w:t>r3</w:t>
      </w:r>
      <w:r w:rsidRPr="00A52FD2">
        <w:rPr>
          <w:color w:val="FF0000"/>
          <w:u w:val="single"/>
          <w:vertAlign w:val="subscript"/>
        </w:rPr>
        <w:t>r</w:t>
      </w:r>
      <w:r w:rsidR="00C114C8">
        <w:rPr>
          <w:color w:val="FF0000"/>
          <w:vertAlign w:val="subscript"/>
        </w:rPr>
        <w:t>___________</w:t>
      </w:r>
      <w:r>
        <w:rPr>
          <w:color w:val="FF0000"/>
          <w:spacing w:val="-1"/>
        </w:rPr>
        <w:t xml:space="preserve"> </w:t>
      </w:r>
      <w:r>
        <w:rPr>
          <w:color w:val="FF0000"/>
          <w:w w:val="106"/>
          <w:u w:val="single" w:color="FE0000"/>
          <w:vertAlign w:val="subscript"/>
        </w:rPr>
        <w:t xml:space="preserve"> </w:t>
      </w:r>
      <w:r>
        <w:rPr>
          <w:color w:val="FF0000"/>
          <w:u w:val="single" w:color="FE0000"/>
        </w:rPr>
        <w:t xml:space="preserve">  </w:t>
      </w:r>
      <w:r w:rsidR="00C114C8">
        <w:rPr>
          <w:color w:val="FF0000"/>
        </w:rPr>
        <w:t>Product</w:t>
      </w:r>
      <w:r w:rsidR="00C114C8">
        <w:rPr>
          <w:color w:val="FF0000"/>
          <w:spacing w:val="-7"/>
        </w:rPr>
        <w:t xml:space="preserve"> </w:t>
      </w:r>
      <w:r w:rsidR="00C114C8">
        <w:rPr>
          <w:color w:val="FF0000"/>
        </w:rPr>
        <w:t>Approval</w:t>
      </w:r>
      <w:r w:rsidR="00C114C8">
        <w:rPr>
          <w:color w:val="FF0000"/>
          <w:spacing w:val="-7"/>
        </w:rPr>
        <w:t xml:space="preserve"> </w:t>
      </w:r>
      <w:r w:rsidR="00C114C8">
        <w:rPr>
          <w:color w:val="FF0000"/>
        </w:rPr>
        <w:t xml:space="preserve">F’ </w:t>
      </w:r>
      <w:r w:rsidR="00C114C8">
        <w:rPr>
          <w:color w:val="FF0000"/>
          <w:u w:val="single" w:color="FE0000"/>
        </w:rPr>
        <w:t xml:space="preserve"> </w:t>
      </w:r>
      <w:r w:rsidR="00C114C8">
        <w:rPr>
          <w:color w:val="FF0000"/>
          <w:u w:val="single" w:color="FE0000"/>
        </w:rPr>
        <w:tab/>
      </w:r>
      <w:r>
        <w:rPr>
          <w:color w:val="FF0000"/>
          <w:u w:val="single" w:color="FE0000"/>
        </w:rPr>
        <w:t xml:space="preserve">    </w:t>
      </w:r>
      <w:r>
        <w:rPr>
          <w:color w:val="FF0000"/>
          <w:spacing w:val="18"/>
          <w:u w:val="single" w:color="FE0000"/>
        </w:rPr>
        <w:t xml:space="preserve"> </w:t>
      </w:r>
    </w:p>
    <w:p w:rsidR="00F347BA" w:rsidRDefault="00F347BA">
      <w:pPr>
        <w:rPr>
          <w:rFonts w:eastAsia="Times New Roman" w:cs="Arial"/>
          <w:bCs/>
          <w:color w:val="FF0000"/>
          <w:kern w:val="36"/>
          <w:szCs w:val="22"/>
          <w:u w:val="single"/>
        </w:rPr>
      </w:pPr>
    </w:p>
    <w:p w:rsidR="00F347BA" w:rsidRDefault="00F347BA">
      <w:pPr>
        <w:rPr>
          <w:rFonts w:eastAsia="Times New Roman" w:cs="Arial"/>
          <w:bCs/>
          <w:color w:val="FF0000"/>
          <w:kern w:val="36"/>
          <w:szCs w:val="22"/>
          <w:u w:val="single"/>
        </w:rPr>
      </w:pPr>
    </w:p>
    <w:p w:rsidR="00F347BA" w:rsidRPr="00EA45CF" w:rsidRDefault="00F347BA" w:rsidP="00F347BA">
      <w:pPr>
        <w:rPr>
          <w:color w:val="FF0000"/>
          <w:szCs w:val="22"/>
        </w:rPr>
      </w:pPr>
      <w:r w:rsidRPr="00EA45CF">
        <w:rPr>
          <w:color w:val="FF0000"/>
          <w:szCs w:val="22"/>
        </w:rPr>
        <w:t>(R- Ch. 15- Comment #1)</w:t>
      </w:r>
    </w:p>
    <w:p w:rsidR="00F347BA" w:rsidRDefault="00F347BA">
      <w:pPr>
        <w:rPr>
          <w:rFonts w:eastAsia="Times New Roman" w:cs="Arial"/>
          <w:bCs/>
          <w:color w:val="FF0000"/>
          <w:kern w:val="36"/>
          <w:szCs w:val="22"/>
          <w:u w:val="single"/>
        </w:rPr>
      </w:pPr>
    </w:p>
    <w:p w:rsidR="00EA45CF" w:rsidRPr="00EA45CF" w:rsidRDefault="00EA45CF">
      <w:pPr>
        <w:rPr>
          <w:rFonts w:eastAsia="Times New Roman" w:cs="Arial"/>
          <w:bCs/>
          <w:color w:val="FF0000"/>
          <w:kern w:val="36"/>
          <w:szCs w:val="22"/>
          <w:u w:val="single"/>
        </w:rPr>
      </w:pPr>
    </w:p>
    <w:p w:rsidR="00F347BA" w:rsidRPr="00EA45CF" w:rsidRDefault="00F347BA">
      <w:pPr>
        <w:rPr>
          <w:rFonts w:eastAsia="Times New Roman" w:cs="Arial"/>
          <w:bCs/>
          <w:color w:val="FF0000"/>
          <w:kern w:val="36"/>
          <w:szCs w:val="22"/>
          <w:u w:val="single"/>
        </w:rPr>
      </w:pPr>
    </w:p>
    <w:p w:rsidR="00473639" w:rsidRPr="00EA45CF" w:rsidRDefault="00473639" w:rsidP="00473639">
      <w:pPr>
        <w:rPr>
          <w:rFonts w:eastAsia="Times New Roman" w:cs="Arial"/>
          <w:bCs/>
          <w:color w:val="FF0000"/>
          <w:kern w:val="36"/>
          <w:szCs w:val="22"/>
          <w:u w:val="single"/>
        </w:rPr>
      </w:pPr>
      <w:r w:rsidRPr="00EA45CF">
        <w:rPr>
          <w:rFonts w:cs="Arial"/>
          <w:b/>
          <w:bCs/>
          <w:szCs w:val="22"/>
        </w:rPr>
        <w:t>CHAPTER 16 STRUCTUAL DESIGN</w:t>
      </w:r>
    </w:p>
    <w:p w:rsidR="00473639" w:rsidRPr="00EA45CF" w:rsidRDefault="00473639">
      <w:pPr>
        <w:rPr>
          <w:rFonts w:eastAsia="Times New Roman" w:cs="Arial"/>
          <w:bCs/>
          <w:color w:val="FF0000"/>
          <w:kern w:val="36"/>
          <w:szCs w:val="22"/>
          <w:u w:val="single"/>
        </w:rPr>
      </w:pPr>
    </w:p>
    <w:p w:rsidR="006A5430" w:rsidRPr="00EA45CF" w:rsidRDefault="006A5430" w:rsidP="006A5430">
      <w:pPr>
        <w:rPr>
          <w:rFonts w:eastAsia="MS Mincho" w:cs="Arial"/>
          <w:b/>
          <w:bCs/>
          <w:szCs w:val="22"/>
        </w:rPr>
      </w:pPr>
    </w:p>
    <w:p w:rsidR="006A5430" w:rsidRPr="00EA45CF" w:rsidRDefault="006A5430" w:rsidP="006A5430">
      <w:pPr>
        <w:rPr>
          <w:rFonts w:ascii="Calibri" w:eastAsia="MS Mincho" w:hAnsi="Calibri"/>
          <w:szCs w:val="22"/>
        </w:rPr>
      </w:pPr>
      <w:r w:rsidRPr="00EA45CF">
        <w:rPr>
          <w:rFonts w:eastAsia="MS Mincho" w:cs="Arial"/>
          <w:b/>
          <w:bCs/>
          <w:szCs w:val="22"/>
        </w:rPr>
        <w:t>1626.1</w:t>
      </w:r>
    </w:p>
    <w:p w:rsidR="006A5430" w:rsidRPr="006A5430" w:rsidRDefault="006A5430" w:rsidP="006A5430">
      <w:pPr>
        <w:rPr>
          <w:rFonts w:ascii="Calibri" w:eastAsia="MS Mincho" w:hAnsi="Calibri"/>
          <w:szCs w:val="22"/>
        </w:rPr>
      </w:pPr>
      <w:r w:rsidRPr="006A5430">
        <w:rPr>
          <w:rFonts w:eastAsia="MS Mincho" w:cs="Arial"/>
          <w:b/>
          <w:bCs/>
          <w:sz w:val="24"/>
          <w:szCs w:val="24"/>
        </w:rPr>
        <w:t> </w:t>
      </w:r>
    </w:p>
    <w:p w:rsidR="006A5430" w:rsidRPr="006A5430" w:rsidRDefault="006A5430" w:rsidP="006A5430">
      <w:pPr>
        <w:rPr>
          <w:rFonts w:eastAsia="MS Mincho" w:cs="Arial"/>
          <w:sz w:val="24"/>
          <w:szCs w:val="24"/>
        </w:rPr>
      </w:pPr>
    </w:p>
    <w:p w:rsidR="006A5430" w:rsidRPr="006A5430" w:rsidRDefault="006A5430" w:rsidP="006A5430">
      <w:pPr>
        <w:rPr>
          <w:rFonts w:ascii="Calibri" w:eastAsia="MS Mincho" w:hAnsi="Calibri"/>
          <w:szCs w:val="22"/>
        </w:rPr>
      </w:pPr>
      <w:r w:rsidRPr="006A5430">
        <w:rPr>
          <w:rFonts w:eastAsia="MS Mincho" w:cs="Arial"/>
          <w:sz w:val="24"/>
          <w:szCs w:val="24"/>
        </w:rPr>
        <w:t>All parts or systems of a building or structure envelope such as, but not limited, to exterior walls, roof, outside doors, skylights, glazing and glass block shall meet impact test criteria or be protected with an external protection device that meets the impact test criteria. Test procedures to determine resistance to wind-borne debris of wall cladding, outside doors, skylights, glazing, glass block, shutters and any other external protection devices shall be performed in accordance with this section.</w:t>
      </w:r>
    </w:p>
    <w:p w:rsidR="006A5430" w:rsidRPr="006A5430" w:rsidRDefault="006A5430" w:rsidP="006A5430">
      <w:pPr>
        <w:rPr>
          <w:rFonts w:ascii="Calibri" w:eastAsia="MS Mincho" w:hAnsi="Calibri"/>
          <w:szCs w:val="22"/>
        </w:rPr>
      </w:pPr>
      <w:r w:rsidRPr="006A5430">
        <w:rPr>
          <w:rFonts w:eastAsia="MS Mincho" w:cs="Arial"/>
          <w:sz w:val="24"/>
          <w:szCs w:val="24"/>
        </w:rPr>
        <w:t> </w:t>
      </w:r>
    </w:p>
    <w:p w:rsidR="006A5430" w:rsidRPr="006A5430" w:rsidRDefault="006A5430" w:rsidP="006A5430">
      <w:pPr>
        <w:rPr>
          <w:rFonts w:ascii="Calibri" w:eastAsia="MS Mincho" w:hAnsi="Calibri"/>
          <w:szCs w:val="22"/>
        </w:rPr>
      </w:pPr>
      <w:r w:rsidRPr="006A5430">
        <w:rPr>
          <w:rFonts w:eastAsia="MS Mincho" w:cs="Arial"/>
          <w:sz w:val="24"/>
          <w:szCs w:val="24"/>
        </w:rPr>
        <w:t>Exception: The following structures or portion of structures shall not be required to meet the provisions of this section:</w:t>
      </w:r>
    </w:p>
    <w:p w:rsidR="006A5430" w:rsidRPr="006A5430" w:rsidRDefault="006A5430" w:rsidP="006A5430">
      <w:pPr>
        <w:rPr>
          <w:rFonts w:ascii="Calibri" w:eastAsia="MS Mincho" w:hAnsi="Calibri"/>
          <w:szCs w:val="22"/>
        </w:rPr>
      </w:pPr>
      <w:r w:rsidRPr="006A5430">
        <w:rPr>
          <w:rFonts w:eastAsia="MS Mincho" w:cs="Arial"/>
          <w:sz w:val="24"/>
          <w:szCs w:val="24"/>
        </w:rPr>
        <w:t> </w:t>
      </w: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a.</w:t>
      </w:r>
      <w:r w:rsidRPr="006A5430">
        <w:rPr>
          <w:rFonts w:ascii="Calibri" w:eastAsia="Times New Roman" w:hAnsi="Calibri" w:cs="Arial"/>
          <w:szCs w:val="22"/>
        </w:rPr>
        <w:tab/>
      </w:r>
      <w:r w:rsidRPr="006A5430">
        <w:rPr>
          <w:rFonts w:eastAsia="Times New Roman" w:cs="Arial"/>
          <w:sz w:val="24"/>
          <w:szCs w:val="24"/>
        </w:rPr>
        <w:t>Roof assemblies for screen rooms, porches, canopies, etc., attached to a building that do not breach the exterior wall or building envelope and have no enclosed sides other than screen.</w:t>
      </w: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b.</w:t>
      </w:r>
      <w:r w:rsidRPr="006A5430">
        <w:rPr>
          <w:rFonts w:ascii="Calibri" w:eastAsia="Times New Roman" w:hAnsi="Calibri" w:cs="Arial"/>
          <w:szCs w:val="22"/>
        </w:rPr>
        <w:tab/>
      </w:r>
      <w:r w:rsidRPr="006A5430">
        <w:rPr>
          <w:rFonts w:eastAsia="Times New Roman" w:cs="Arial"/>
          <w:sz w:val="24"/>
          <w:szCs w:val="24"/>
        </w:rPr>
        <w:t>Soffits, soffit vents and ridge vents. Size and location of such vents shall be detailed by the designer and shall not compromise the integrity of the diaphragm boundary.</w:t>
      </w: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c.</w:t>
      </w:r>
      <w:r w:rsidRPr="006A5430">
        <w:rPr>
          <w:rFonts w:ascii="Calibri" w:eastAsia="Times New Roman" w:hAnsi="Calibri" w:cs="Arial"/>
          <w:szCs w:val="22"/>
        </w:rPr>
        <w:tab/>
      </w:r>
      <w:r w:rsidRPr="006A5430">
        <w:rPr>
          <w:rFonts w:eastAsia="Times New Roman" w:cs="Arial"/>
          <w:sz w:val="24"/>
          <w:szCs w:val="24"/>
        </w:rPr>
        <w:t>Vents in a garage with four or fewer cars. Size and location of such vents shall be detailed by the designer and shall not exceed the minimum required area by more than 25 percent.</w:t>
      </w: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d.</w:t>
      </w:r>
      <w:r w:rsidRPr="006A5430">
        <w:rPr>
          <w:rFonts w:ascii="Calibri" w:eastAsia="Times New Roman" w:hAnsi="Calibri" w:cs="Arial"/>
          <w:szCs w:val="22"/>
        </w:rPr>
        <w:tab/>
      </w:r>
      <w:r w:rsidRPr="006A5430">
        <w:rPr>
          <w:rFonts w:eastAsia="Times New Roman" w:cs="Arial"/>
          <w:sz w:val="24"/>
          <w:szCs w:val="24"/>
        </w:rPr>
        <w:t>Exterior wall or roof openings for wall- or roof-mounted HVAC equipment.</w:t>
      </w: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e.</w:t>
      </w:r>
      <w:r w:rsidRPr="006A5430">
        <w:rPr>
          <w:rFonts w:ascii="Calibri" w:eastAsia="Times New Roman" w:hAnsi="Calibri" w:cs="Arial"/>
          <w:szCs w:val="22"/>
        </w:rPr>
        <w:tab/>
      </w:r>
      <w:r w:rsidRPr="006A5430">
        <w:rPr>
          <w:rFonts w:eastAsia="Times New Roman" w:cs="Arial"/>
          <w:sz w:val="24"/>
          <w:szCs w:val="24"/>
        </w:rPr>
        <w:t>Openings for roof-mounted personnel access roof hatches.</w:t>
      </w: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f.</w:t>
      </w:r>
      <w:r w:rsidRPr="006A5430">
        <w:rPr>
          <w:rFonts w:ascii="Calibri" w:eastAsia="Times New Roman" w:hAnsi="Calibri" w:cs="Arial"/>
          <w:szCs w:val="22"/>
        </w:rPr>
        <w:tab/>
      </w:r>
      <w:r w:rsidRPr="006A5430">
        <w:rPr>
          <w:rFonts w:eastAsia="Times New Roman" w:cs="Arial"/>
          <w:sz w:val="24"/>
          <w:szCs w:val="24"/>
        </w:rPr>
        <w:t>Storage sheds that are not designed for human habitation and that have a floor area of 720 square feet (67 m2) or less are not required to comply with the mandatory windborne debris impact standards of this code.</w:t>
      </w:r>
    </w:p>
    <w:p w:rsidR="006A5430" w:rsidRPr="006A5430" w:rsidRDefault="006A5430" w:rsidP="006A5430">
      <w:pPr>
        <w:tabs>
          <w:tab w:val="left" w:pos="720"/>
        </w:tabs>
        <w:ind w:left="720" w:hanging="360"/>
        <w:rPr>
          <w:rFonts w:ascii="Calibri" w:eastAsia="Times New Roman" w:hAnsi="Calibri" w:cs="Arial"/>
          <w:color w:val="FF0000"/>
          <w:szCs w:val="22"/>
        </w:rPr>
      </w:pPr>
      <w:r w:rsidRPr="006A5430">
        <w:rPr>
          <w:rFonts w:ascii="Calibri" w:eastAsia="Times New Roman" w:hAnsi="Calibri" w:cs="Arial"/>
          <w:szCs w:val="22"/>
        </w:rPr>
        <w:t>g.</w:t>
      </w:r>
      <w:r w:rsidRPr="006A5430">
        <w:rPr>
          <w:rFonts w:ascii="Calibri" w:eastAsia="Times New Roman" w:hAnsi="Calibri" w:cs="Arial"/>
          <w:szCs w:val="22"/>
        </w:rPr>
        <w:tab/>
      </w:r>
      <w:r w:rsidRPr="006A5430">
        <w:rPr>
          <w:rFonts w:eastAsia="Times New Roman" w:cs="Arial"/>
          <w:sz w:val="24"/>
          <w:szCs w:val="24"/>
        </w:rPr>
        <w:t>Louvers as long as they properly considered ASCE 7 in the design of the building</w:t>
      </w:r>
      <w:r w:rsidRPr="006A5430">
        <w:rPr>
          <w:rFonts w:eastAsia="Times New Roman" w:cs="Arial"/>
          <w:strike/>
          <w:color w:val="FF0000"/>
          <w:sz w:val="24"/>
          <w:szCs w:val="24"/>
          <w:shd w:val="clear" w:color="auto" w:fill="FFFF00"/>
        </w:rPr>
        <w:t>.</w:t>
      </w:r>
      <w:r w:rsidRPr="006A5430">
        <w:rPr>
          <w:rFonts w:eastAsia="Times New Roman" w:cs="Arial"/>
          <w:color w:val="FF0000"/>
          <w:sz w:val="24"/>
          <w:szCs w:val="24"/>
          <w:shd w:val="clear" w:color="auto" w:fill="FFFF00"/>
        </w:rPr>
        <w:t xml:space="preserve">  </w:t>
      </w:r>
      <w:r w:rsidRPr="006A5430">
        <w:rPr>
          <w:rFonts w:eastAsia="Times New Roman" w:cs="Arial"/>
          <w:bCs/>
          <w:sz w:val="24"/>
          <w:szCs w:val="24"/>
          <w:u w:val="single"/>
        </w:rPr>
        <w:t>and that meets the requirement of 1626.5.3</w:t>
      </w:r>
      <w:r w:rsidRPr="006A5430">
        <w:rPr>
          <w:rFonts w:eastAsia="Times New Roman" w:cs="Arial"/>
          <w:bCs/>
          <w:color w:val="FF0000"/>
          <w:sz w:val="24"/>
          <w:szCs w:val="24"/>
          <w:highlight w:val="yellow"/>
          <w:u w:val="single"/>
        </w:rPr>
        <w:t>.</w:t>
      </w:r>
    </w:p>
    <w:p w:rsidR="006A5430" w:rsidRPr="006A5430" w:rsidRDefault="006A5430" w:rsidP="006A5430">
      <w:pPr>
        <w:rPr>
          <w:rFonts w:ascii="Calibri" w:eastAsia="MS Mincho" w:hAnsi="Calibri"/>
          <w:szCs w:val="22"/>
        </w:rPr>
      </w:pPr>
      <w:r w:rsidRPr="006A5430">
        <w:rPr>
          <w:rFonts w:eastAsia="MS Mincho" w:cs="Arial"/>
          <w:b/>
          <w:bCs/>
          <w:sz w:val="24"/>
          <w:szCs w:val="24"/>
        </w:rPr>
        <w:t> </w:t>
      </w: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h.</w:t>
      </w:r>
      <w:r w:rsidRPr="006A5430">
        <w:rPr>
          <w:rFonts w:ascii="Calibri" w:eastAsia="Times New Roman" w:hAnsi="Calibri" w:cs="Arial"/>
          <w:szCs w:val="22"/>
        </w:rPr>
        <w:tab/>
      </w:r>
      <w:r w:rsidRPr="006A5430">
        <w:rPr>
          <w:rFonts w:eastAsia="Times New Roman" w:cs="Arial"/>
          <w:sz w:val="24"/>
          <w:szCs w:val="24"/>
        </w:rPr>
        <w:t>Buildings and structures for marinas, cabanas, swimming pools, and greenhouses.</w:t>
      </w:r>
    </w:p>
    <w:p w:rsidR="006A5430" w:rsidRPr="006A5430" w:rsidRDefault="006A5430" w:rsidP="006A5430">
      <w:pPr>
        <w:rPr>
          <w:rFonts w:ascii="Calibri" w:eastAsia="MS Mincho" w:hAnsi="Calibri"/>
          <w:szCs w:val="22"/>
        </w:rPr>
      </w:pPr>
      <w:r w:rsidRPr="006A5430">
        <w:rPr>
          <w:rFonts w:eastAsia="MS Mincho" w:cs="Arial"/>
          <w:sz w:val="24"/>
          <w:szCs w:val="24"/>
        </w:rPr>
        <w:t> </w:t>
      </w: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p>
    <w:p w:rsidR="006A5430" w:rsidRPr="006A5430" w:rsidRDefault="006A5430" w:rsidP="006A5430">
      <w:pPr>
        <w:tabs>
          <w:tab w:val="left" w:pos="720"/>
        </w:tabs>
        <w:ind w:left="720" w:hanging="360"/>
        <w:rPr>
          <w:rFonts w:ascii="Calibri" w:eastAsia="Times New Roman" w:hAnsi="Calibri" w:cs="Arial"/>
          <w:szCs w:val="22"/>
        </w:rPr>
      </w:pPr>
      <w:r w:rsidRPr="006A5430">
        <w:rPr>
          <w:rFonts w:ascii="Calibri" w:eastAsia="Times New Roman" w:hAnsi="Calibri" w:cs="Arial"/>
          <w:szCs w:val="22"/>
        </w:rPr>
        <w:t>i.</w:t>
      </w:r>
      <w:r w:rsidRPr="006A5430">
        <w:rPr>
          <w:rFonts w:ascii="Calibri" w:eastAsia="Times New Roman" w:hAnsi="Calibri" w:cs="Arial"/>
          <w:szCs w:val="22"/>
        </w:rPr>
        <w:tab/>
      </w:r>
      <w:r w:rsidRPr="006A5430">
        <w:rPr>
          <w:rFonts w:eastAsia="Times New Roman" w:cs="Arial"/>
          <w:sz w:val="24"/>
          <w:szCs w:val="24"/>
        </w:rPr>
        <w:t>Exterior balconies or porches under existing roofs or decks enclosed with screen or removable vinyl and acrylic panels complying with Section 1622.1 or 1622.2 shall not be required to be protected and openings in the wall separating the unit from the balcony or porch shall not be required to be protected unless required by other provisions of this code</w:t>
      </w:r>
    </w:p>
    <w:p w:rsidR="006A5430" w:rsidRPr="00577A0C" w:rsidRDefault="006A5430">
      <w:pPr>
        <w:rPr>
          <w:rFonts w:eastAsiaTheme="minorHAnsi" w:cs="Arial"/>
          <w:color w:val="FF0000"/>
          <w:szCs w:val="22"/>
        </w:rPr>
      </w:pPr>
    </w:p>
    <w:p w:rsidR="006A5430" w:rsidRPr="00EA45CF" w:rsidRDefault="006A5430" w:rsidP="006A5430">
      <w:pPr>
        <w:rPr>
          <w:rFonts w:eastAsiaTheme="minorHAnsi" w:cs="Arial"/>
          <w:color w:val="FF0000"/>
          <w:szCs w:val="22"/>
        </w:rPr>
      </w:pPr>
    </w:p>
    <w:p w:rsidR="005E24E3" w:rsidRPr="00EA45CF" w:rsidRDefault="005E24E3">
      <w:pPr>
        <w:rPr>
          <w:rFonts w:eastAsiaTheme="minorHAnsi" w:cs="Arial"/>
          <w:b/>
          <w:bCs/>
          <w:color w:val="000000"/>
          <w:szCs w:val="22"/>
        </w:rPr>
      </w:pPr>
    </w:p>
    <w:p w:rsidR="005E24E3" w:rsidRPr="002023A0" w:rsidRDefault="005E24E3">
      <w:pPr>
        <w:rPr>
          <w:rFonts w:eastAsiaTheme="minorHAnsi" w:cs="Arial"/>
          <w:b/>
          <w:bCs/>
          <w:color w:val="000000"/>
          <w:szCs w:val="22"/>
          <w:u w:val="single"/>
        </w:rPr>
      </w:pPr>
    </w:p>
    <w:p w:rsidR="00DC2954" w:rsidRPr="00B72824" w:rsidRDefault="00DC2954" w:rsidP="00DC2954">
      <w:pPr>
        <w:rPr>
          <w:rFonts w:ascii="Calibri" w:eastAsiaTheme="minorEastAsia" w:hAnsi="Calibri"/>
          <w:szCs w:val="22"/>
        </w:rPr>
      </w:pPr>
      <w:r w:rsidRPr="00B72824">
        <w:rPr>
          <w:rFonts w:eastAsiaTheme="minorEastAsia" w:cs="Arial"/>
          <w:b/>
          <w:bCs/>
          <w:sz w:val="24"/>
          <w:szCs w:val="24"/>
        </w:rPr>
        <w:t>1626.1</w:t>
      </w:r>
    </w:p>
    <w:p w:rsidR="00DC2954" w:rsidRPr="00B72824" w:rsidRDefault="00DC2954" w:rsidP="00DC2954">
      <w:pPr>
        <w:rPr>
          <w:rFonts w:ascii="Calibri" w:eastAsiaTheme="minorEastAsia" w:hAnsi="Calibri"/>
          <w:szCs w:val="22"/>
        </w:rPr>
      </w:pPr>
      <w:r w:rsidRPr="00B72824">
        <w:rPr>
          <w:rFonts w:eastAsiaTheme="minorEastAsia" w:cs="Arial"/>
          <w:b/>
          <w:bCs/>
          <w:sz w:val="24"/>
          <w:szCs w:val="24"/>
        </w:rPr>
        <w:t> </w:t>
      </w:r>
    </w:p>
    <w:p w:rsidR="00DC2954" w:rsidRPr="00B72824" w:rsidRDefault="00DC2954" w:rsidP="00DC2954">
      <w:pPr>
        <w:rPr>
          <w:rFonts w:ascii="Calibri" w:eastAsiaTheme="minorEastAsia" w:hAnsi="Calibri"/>
          <w:szCs w:val="22"/>
        </w:rPr>
      </w:pPr>
      <w:r w:rsidRPr="00B72824">
        <w:rPr>
          <w:rFonts w:eastAsiaTheme="minorEastAsia" w:cs="Arial"/>
          <w:sz w:val="24"/>
          <w:szCs w:val="24"/>
        </w:rPr>
        <w:t>All parts or systems of a building or structure envelope such as, but not limited, to exterior walls, roof, outside doors, skylights, glazing and glass block shall meet impact test criteria or be protected with an external protection device that meets the impact test criteria. Test procedures to determine resistance to wind-borne debris of wall cladding, outside doors, skylights, glazing, glass block, shutters and any other external protection devices shall be performed in accordance with this section.</w:t>
      </w:r>
    </w:p>
    <w:p w:rsidR="00DC2954" w:rsidRPr="00B72824" w:rsidRDefault="00DC2954" w:rsidP="00DC2954">
      <w:pPr>
        <w:rPr>
          <w:rFonts w:ascii="Calibri" w:eastAsiaTheme="minorEastAsia" w:hAnsi="Calibri"/>
          <w:szCs w:val="22"/>
        </w:rPr>
      </w:pPr>
      <w:r w:rsidRPr="00B72824">
        <w:rPr>
          <w:rFonts w:eastAsiaTheme="minorEastAsia" w:cs="Arial"/>
          <w:sz w:val="24"/>
          <w:szCs w:val="24"/>
        </w:rPr>
        <w:t> </w:t>
      </w:r>
    </w:p>
    <w:p w:rsidR="00DC2954" w:rsidRPr="00B72824" w:rsidRDefault="00DC2954" w:rsidP="00DC2954">
      <w:pPr>
        <w:rPr>
          <w:rFonts w:ascii="Calibri" w:eastAsiaTheme="minorEastAsia" w:hAnsi="Calibri"/>
          <w:szCs w:val="22"/>
        </w:rPr>
      </w:pPr>
      <w:r w:rsidRPr="00B72824">
        <w:rPr>
          <w:rFonts w:eastAsiaTheme="minorEastAsia" w:cs="Arial"/>
          <w:sz w:val="24"/>
          <w:szCs w:val="24"/>
        </w:rPr>
        <w:t>Exception: The following structures or portion of structures shall not be required to meet the provisions of this section:</w:t>
      </w:r>
    </w:p>
    <w:p w:rsidR="00DC2954" w:rsidRPr="00B72824" w:rsidRDefault="00DC2954" w:rsidP="00DC2954">
      <w:pPr>
        <w:rPr>
          <w:rFonts w:ascii="Calibri" w:eastAsiaTheme="minorEastAsia" w:hAnsi="Calibri"/>
          <w:szCs w:val="22"/>
        </w:rPr>
      </w:pPr>
      <w:r w:rsidRPr="00B72824">
        <w:rPr>
          <w:rFonts w:eastAsiaTheme="minorEastAsia" w:cs="Arial"/>
          <w:sz w:val="24"/>
          <w:szCs w:val="24"/>
        </w:rPr>
        <w:t> </w:t>
      </w:r>
    </w:p>
    <w:p w:rsidR="00DC2954" w:rsidRPr="00B72824" w:rsidRDefault="00DC2954" w:rsidP="00DC2954">
      <w:pPr>
        <w:numPr>
          <w:ilvl w:val="0"/>
          <w:numId w:val="6"/>
        </w:numPr>
        <w:rPr>
          <w:rFonts w:ascii="Calibri" w:eastAsia="Times New Roman" w:hAnsi="Calibri" w:cs="Arial"/>
          <w:szCs w:val="22"/>
        </w:rPr>
      </w:pPr>
      <w:r w:rsidRPr="00B72824">
        <w:rPr>
          <w:rFonts w:eastAsia="Times New Roman" w:cs="Arial"/>
          <w:sz w:val="24"/>
          <w:szCs w:val="24"/>
        </w:rPr>
        <w:t>Roof assemblies for screen rooms, porches, canopies, etc., attached to a building that do not breach the exterior wall or building envelope and have no enclosed sides other than screen.</w:t>
      </w:r>
    </w:p>
    <w:p w:rsidR="00DC2954" w:rsidRPr="00B72824" w:rsidRDefault="00DC2954" w:rsidP="00DC2954">
      <w:pPr>
        <w:numPr>
          <w:ilvl w:val="0"/>
          <w:numId w:val="6"/>
        </w:numPr>
        <w:rPr>
          <w:rFonts w:ascii="Calibri" w:eastAsia="Times New Roman" w:hAnsi="Calibri" w:cs="Arial"/>
          <w:szCs w:val="22"/>
        </w:rPr>
      </w:pPr>
      <w:r w:rsidRPr="00B72824">
        <w:rPr>
          <w:rFonts w:eastAsia="Times New Roman" w:cs="Arial"/>
          <w:sz w:val="24"/>
          <w:szCs w:val="24"/>
        </w:rPr>
        <w:t>Soffits, soffit vents and ridge vents. Size and location of such vents shall be detailed by the designer and shall not compromise the integrity of the diaphragm boundary.</w:t>
      </w:r>
    </w:p>
    <w:p w:rsidR="00DC2954" w:rsidRPr="00B72824" w:rsidRDefault="00DC2954" w:rsidP="00DC2954">
      <w:pPr>
        <w:numPr>
          <w:ilvl w:val="0"/>
          <w:numId w:val="6"/>
        </w:numPr>
        <w:rPr>
          <w:rFonts w:ascii="Calibri" w:eastAsia="Times New Roman" w:hAnsi="Calibri" w:cs="Arial"/>
          <w:szCs w:val="22"/>
        </w:rPr>
      </w:pPr>
      <w:r w:rsidRPr="00B72824">
        <w:rPr>
          <w:rFonts w:eastAsia="Times New Roman" w:cs="Arial"/>
          <w:sz w:val="24"/>
          <w:szCs w:val="24"/>
        </w:rPr>
        <w:t>Vents in a garage with four or fewer cars. Size and location of such vents shall be detailed by the designer and shall not exceed the minimum required area by more than 25 percent.</w:t>
      </w:r>
    </w:p>
    <w:p w:rsidR="00DC2954" w:rsidRPr="00B72824" w:rsidRDefault="00DC2954" w:rsidP="00DC2954">
      <w:pPr>
        <w:numPr>
          <w:ilvl w:val="0"/>
          <w:numId w:val="6"/>
        </w:numPr>
        <w:rPr>
          <w:rFonts w:ascii="Calibri" w:eastAsia="Times New Roman" w:hAnsi="Calibri" w:cs="Arial"/>
          <w:szCs w:val="22"/>
        </w:rPr>
      </w:pPr>
      <w:r w:rsidRPr="00B72824">
        <w:rPr>
          <w:rFonts w:eastAsia="Times New Roman" w:cs="Arial"/>
          <w:sz w:val="24"/>
          <w:szCs w:val="24"/>
        </w:rPr>
        <w:t>Exterior wall or roof openings for wall- or roof-mounted HVAC equipment.</w:t>
      </w:r>
    </w:p>
    <w:p w:rsidR="00DC2954" w:rsidRPr="00B72824" w:rsidRDefault="00DC2954" w:rsidP="00DC2954">
      <w:pPr>
        <w:numPr>
          <w:ilvl w:val="0"/>
          <w:numId w:val="6"/>
        </w:numPr>
        <w:rPr>
          <w:rFonts w:ascii="Calibri" w:eastAsia="Times New Roman" w:hAnsi="Calibri" w:cs="Arial"/>
          <w:szCs w:val="22"/>
        </w:rPr>
      </w:pPr>
      <w:r w:rsidRPr="00B72824">
        <w:rPr>
          <w:rFonts w:eastAsia="Times New Roman" w:cs="Arial"/>
          <w:sz w:val="24"/>
          <w:szCs w:val="24"/>
        </w:rPr>
        <w:t>Openings for roof-mounted personnel access roof hatches.</w:t>
      </w:r>
    </w:p>
    <w:p w:rsidR="00DC2954" w:rsidRPr="00B72824" w:rsidRDefault="00DC2954" w:rsidP="00DC2954">
      <w:pPr>
        <w:numPr>
          <w:ilvl w:val="0"/>
          <w:numId w:val="6"/>
        </w:numPr>
        <w:rPr>
          <w:rFonts w:ascii="Calibri" w:eastAsia="Times New Roman" w:hAnsi="Calibri" w:cs="Arial"/>
          <w:szCs w:val="22"/>
        </w:rPr>
      </w:pPr>
      <w:r w:rsidRPr="00B72824">
        <w:rPr>
          <w:rFonts w:eastAsia="Times New Roman" w:cs="Arial"/>
          <w:sz w:val="24"/>
          <w:szCs w:val="24"/>
        </w:rPr>
        <w:t>Storage sheds that are not designed for human habitation and that have a floor area of 720 square feet (67 m2) or less are not required to comply with the mandatory windborne debris impact standards of this code.</w:t>
      </w:r>
    </w:p>
    <w:p w:rsidR="00DC2954" w:rsidRPr="00B72824" w:rsidRDefault="00DC2954" w:rsidP="00DC2954">
      <w:pPr>
        <w:numPr>
          <w:ilvl w:val="0"/>
          <w:numId w:val="6"/>
        </w:numPr>
        <w:rPr>
          <w:rFonts w:ascii="Calibri" w:eastAsia="Times New Roman" w:hAnsi="Calibri" w:cs="Arial"/>
          <w:color w:val="FF0000"/>
          <w:szCs w:val="22"/>
        </w:rPr>
      </w:pPr>
      <w:r w:rsidRPr="00B72824">
        <w:rPr>
          <w:rFonts w:eastAsia="Times New Roman" w:cs="Arial"/>
          <w:sz w:val="24"/>
          <w:szCs w:val="24"/>
        </w:rPr>
        <w:t>Louvers as long as they properly considered ASCE 7 in the design of the building</w:t>
      </w:r>
      <w:r w:rsidRPr="00B72824">
        <w:rPr>
          <w:rFonts w:eastAsia="Times New Roman" w:cs="Arial"/>
          <w:strike/>
          <w:color w:val="FF0000"/>
          <w:sz w:val="24"/>
          <w:szCs w:val="24"/>
          <w:shd w:val="clear" w:color="auto" w:fill="FFFF00"/>
        </w:rPr>
        <w:t>.</w:t>
      </w:r>
      <w:r w:rsidRPr="00452E4A">
        <w:rPr>
          <w:rFonts w:eastAsia="Times New Roman" w:cs="Arial"/>
          <w:color w:val="FF0000"/>
          <w:sz w:val="24"/>
          <w:szCs w:val="24"/>
          <w:shd w:val="clear" w:color="auto" w:fill="FFFF00"/>
        </w:rPr>
        <w:t xml:space="preserve">  </w:t>
      </w:r>
      <w:r w:rsidRPr="00DD18D0">
        <w:rPr>
          <w:rFonts w:eastAsia="Times New Roman" w:cs="Arial"/>
          <w:bCs/>
          <w:sz w:val="24"/>
          <w:szCs w:val="24"/>
          <w:u w:val="single"/>
        </w:rPr>
        <w:t xml:space="preserve">and that </w:t>
      </w:r>
      <w:r>
        <w:rPr>
          <w:rFonts w:eastAsia="Times New Roman" w:cs="Arial"/>
          <w:bCs/>
          <w:sz w:val="24"/>
          <w:szCs w:val="24"/>
          <w:u w:val="single"/>
        </w:rPr>
        <w:t>meets the requirement of 1626.5</w:t>
      </w:r>
      <w:r w:rsidRPr="00DD18D0">
        <w:rPr>
          <w:rFonts w:eastAsia="Times New Roman" w:cs="Arial"/>
          <w:bCs/>
          <w:sz w:val="24"/>
          <w:szCs w:val="24"/>
          <w:u w:val="single"/>
        </w:rPr>
        <w:t>.3</w:t>
      </w:r>
      <w:r w:rsidRPr="00DD18D0">
        <w:rPr>
          <w:rFonts w:eastAsia="Times New Roman" w:cs="Arial"/>
          <w:bCs/>
          <w:color w:val="FF0000"/>
          <w:sz w:val="24"/>
          <w:szCs w:val="24"/>
          <w:highlight w:val="yellow"/>
          <w:u w:val="single"/>
        </w:rPr>
        <w:t>.</w:t>
      </w:r>
    </w:p>
    <w:p w:rsidR="00DC2954" w:rsidRPr="00B72824" w:rsidRDefault="00DC2954" w:rsidP="00DC2954">
      <w:pPr>
        <w:rPr>
          <w:rFonts w:ascii="Calibri" w:eastAsiaTheme="minorEastAsia" w:hAnsi="Calibri"/>
          <w:szCs w:val="22"/>
        </w:rPr>
      </w:pPr>
      <w:r w:rsidRPr="00B72824">
        <w:rPr>
          <w:rFonts w:eastAsiaTheme="minorEastAsia" w:cs="Arial"/>
          <w:b/>
          <w:bCs/>
          <w:sz w:val="24"/>
          <w:szCs w:val="24"/>
        </w:rPr>
        <w:t> </w:t>
      </w:r>
    </w:p>
    <w:p w:rsidR="00DC2954" w:rsidRPr="00B72824" w:rsidRDefault="00DC2954" w:rsidP="00DC2954">
      <w:pPr>
        <w:numPr>
          <w:ilvl w:val="0"/>
          <w:numId w:val="7"/>
        </w:numPr>
        <w:rPr>
          <w:rFonts w:ascii="Calibri" w:eastAsia="Times New Roman" w:hAnsi="Calibri" w:cs="Arial"/>
          <w:szCs w:val="22"/>
        </w:rPr>
      </w:pPr>
      <w:r w:rsidRPr="00B72824">
        <w:rPr>
          <w:rFonts w:eastAsia="Times New Roman" w:cs="Arial"/>
          <w:sz w:val="24"/>
          <w:szCs w:val="24"/>
        </w:rPr>
        <w:t>Buildings and structures for marinas, cabanas, swimming pools, and greenhouses.</w:t>
      </w:r>
    </w:p>
    <w:p w:rsidR="00DC2954" w:rsidRPr="00B72824" w:rsidRDefault="00DC2954" w:rsidP="00DC2954">
      <w:pPr>
        <w:rPr>
          <w:rFonts w:ascii="Calibri" w:eastAsiaTheme="minorEastAsia" w:hAnsi="Calibri"/>
          <w:szCs w:val="22"/>
        </w:rPr>
      </w:pPr>
      <w:r w:rsidRPr="00B72824">
        <w:rPr>
          <w:rFonts w:eastAsiaTheme="minorEastAsia" w:cs="Arial"/>
          <w:sz w:val="24"/>
          <w:szCs w:val="24"/>
        </w:rPr>
        <w:t> </w:t>
      </w:r>
    </w:p>
    <w:p w:rsidR="00DC2954" w:rsidRPr="00B72824" w:rsidRDefault="00DC2954" w:rsidP="00DC2954">
      <w:pPr>
        <w:numPr>
          <w:ilvl w:val="0"/>
          <w:numId w:val="8"/>
        </w:numPr>
        <w:rPr>
          <w:rFonts w:ascii="Calibri" w:eastAsia="Times New Roman" w:hAnsi="Calibri" w:cs="Arial"/>
          <w:szCs w:val="22"/>
        </w:rPr>
      </w:pPr>
      <w:r w:rsidRPr="00B72824">
        <w:rPr>
          <w:rFonts w:eastAsia="Times New Roman" w:cs="Arial"/>
          <w:sz w:val="24"/>
          <w:szCs w:val="24"/>
        </w:rPr>
        <w:t>Exterior balconies or porches under existing roofs or decks enclosed with screen or removable vinyl and acrylic panels complying with Section 1622.1 or 1622.2 shall not be required to be protected and openings in the wall separating the unit from the balcony or porch shall not be required to be protected unless required by other provisions of this code</w:t>
      </w:r>
    </w:p>
    <w:p w:rsidR="00DC2954" w:rsidRPr="00B72824" w:rsidRDefault="00DC2954" w:rsidP="00DC2954">
      <w:pPr>
        <w:rPr>
          <w:rFonts w:ascii="Calibri" w:eastAsiaTheme="minorEastAsia" w:hAnsi="Calibri"/>
          <w:szCs w:val="22"/>
        </w:rPr>
      </w:pPr>
      <w:r w:rsidRPr="00B72824">
        <w:rPr>
          <w:rFonts w:eastAsiaTheme="minorEastAsia" w:cs="Arial"/>
          <w:b/>
          <w:bCs/>
          <w:color w:val="000000"/>
          <w:sz w:val="24"/>
          <w:szCs w:val="24"/>
        </w:rPr>
        <w:t> </w:t>
      </w:r>
    </w:p>
    <w:p w:rsidR="005E24E3" w:rsidRPr="002023A0" w:rsidRDefault="005E24E3">
      <w:pPr>
        <w:rPr>
          <w:rFonts w:eastAsiaTheme="minorHAnsi" w:cs="Arial"/>
          <w:b/>
          <w:bCs/>
          <w:color w:val="000000"/>
          <w:szCs w:val="22"/>
          <w:u w:val="single"/>
        </w:rPr>
      </w:pPr>
    </w:p>
    <w:p w:rsidR="00EA45CF" w:rsidRDefault="00EA45CF">
      <w:pPr>
        <w:rPr>
          <w:rFonts w:cs="Arial"/>
          <w:b/>
          <w:bCs/>
          <w:sz w:val="24"/>
          <w:szCs w:val="24"/>
        </w:rPr>
      </w:pPr>
    </w:p>
    <w:p w:rsidR="006A5430" w:rsidRPr="006A5430" w:rsidRDefault="006A5430" w:rsidP="006A5430">
      <w:pPr>
        <w:rPr>
          <w:rFonts w:eastAsia="MS Mincho" w:cs="Arial"/>
          <w:b/>
          <w:bCs/>
          <w:color w:val="000000"/>
          <w:sz w:val="24"/>
          <w:szCs w:val="24"/>
          <w:u w:val="single"/>
        </w:rPr>
      </w:pPr>
      <w:r w:rsidRPr="006A5430">
        <w:rPr>
          <w:rFonts w:eastAsia="MS Mincho" w:cs="Arial"/>
          <w:b/>
          <w:bCs/>
          <w:color w:val="000000"/>
          <w:sz w:val="24"/>
          <w:szCs w:val="24"/>
          <w:u w:val="single"/>
        </w:rPr>
        <w:t>1626.5 Louvers.</w:t>
      </w:r>
    </w:p>
    <w:p w:rsidR="006A5430" w:rsidRPr="006A5430" w:rsidRDefault="006A5430" w:rsidP="006A5430">
      <w:pPr>
        <w:rPr>
          <w:rFonts w:ascii="Calibri" w:eastAsia="MS Mincho" w:hAnsi="Calibri"/>
          <w:szCs w:val="22"/>
        </w:rPr>
      </w:pPr>
    </w:p>
    <w:p w:rsidR="006A5430" w:rsidRPr="006A5430" w:rsidRDefault="006A5430" w:rsidP="006A5430">
      <w:pPr>
        <w:jc w:val="both"/>
        <w:rPr>
          <w:rFonts w:ascii="Calibri" w:eastAsia="MS Mincho" w:hAnsi="Calibri"/>
          <w:szCs w:val="22"/>
        </w:rPr>
      </w:pPr>
      <w:r w:rsidRPr="006A5430">
        <w:rPr>
          <w:rFonts w:eastAsia="MS Mincho" w:cs="Arial"/>
          <w:b/>
          <w:bCs/>
          <w:sz w:val="24"/>
          <w:szCs w:val="24"/>
        </w:rPr>
        <w:t>1626.5.1</w:t>
      </w:r>
      <w:r w:rsidRPr="006A5430">
        <w:rPr>
          <w:rFonts w:eastAsia="MS Mincho" w:cs="Arial"/>
          <w:sz w:val="24"/>
          <w:szCs w:val="24"/>
        </w:rPr>
        <w:t> </w:t>
      </w:r>
      <w:r w:rsidRPr="006A5430">
        <w:rPr>
          <w:rFonts w:eastAsia="MS Mincho" w:cs="Arial"/>
          <w:color w:val="000000"/>
          <w:sz w:val="24"/>
          <w:szCs w:val="24"/>
        </w:rPr>
        <w:t xml:space="preserve">Louvers </w:t>
      </w:r>
      <w:r w:rsidRPr="006A5430">
        <w:rPr>
          <w:rFonts w:eastAsia="MS Mincho" w:cs="Arial"/>
          <w:strike/>
          <w:color w:val="FF0000"/>
          <w:sz w:val="24"/>
          <w:szCs w:val="24"/>
        </w:rPr>
        <w:t xml:space="preserve">protecting intake and exhaust ventilation ducts not assumed to be open </w:t>
      </w:r>
      <w:r w:rsidRPr="006A5430">
        <w:rPr>
          <w:rFonts w:eastAsia="MS Mincho" w:cs="Arial"/>
          <w:sz w:val="24"/>
          <w:szCs w:val="24"/>
        </w:rPr>
        <w:t xml:space="preserve">that are located </w:t>
      </w:r>
      <w:r w:rsidRPr="006A5430">
        <w:rPr>
          <w:rFonts w:eastAsia="MS Mincho" w:cs="Arial"/>
          <w:color w:val="FF0000"/>
          <w:sz w:val="24"/>
          <w:szCs w:val="24"/>
          <w:u w:val="single"/>
        </w:rPr>
        <w:t xml:space="preserve">on the building envelope and are </w:t>
      </w:r>
      <w:r w:rsidRPr="006A5430">
        <w:rPr>
          <w:rFonts w:eastAsia="MS Mincho" w:cs="Arial"/>
          <w:sz w:val="24"/>
          <w:szCs w:val="24"/>
        </w:rPr>
        <w:t>within</w:t>
      </w:r>
      <w:r w:rsidRPr="006A5430">
        <w:rPr>
          <w:rFonts w:eastAsia="MS Mincho" w:cs="Arial"/>
          <w:color w:val="000000"/>
          <w:sz w:val="24"/>
          <w:szCs w:val="24"/>
        </w:rPr>
        <w:t xml:space="preserve"> 30 feet (9144 mm) of grade shall meet the requirements of AMCA 540 or </w:t>
      </w:r>
      <w:r w:rsidRPr="006A5430">
        <w:rPr>
          <w:rFonts w:eastAsia="MS Mincho" w:cs="Arial"/>
          <w:bCs/>
          <w:sz w:val="24"/>
          <w:szCs w:val="24"/>
        </w:rPr>
        <w:t xml:space="preserve">TAS 201 </w:t>
      </w:r>
      <w:r w:rsidRPr="006A5430">
        <w:rPr>
          <w:rFonts w:eastAsia="MS Mincho" w:cs="Arial"/>
          <w:bCs/>
          <w:color w:val="FF0000"/>
          <w:sz w:val="24"/>
          <w:szCs w:val="24"/>
          <w:u w:val="single"/>
        </w:rPr>
        <w:t>(large missile test)</w:t>
      </w:r>
      <w:r w:rsidRPr="006A5430">
        <w:rPr>
          <w:rFonts w:eastAsia="MS Mincho" w:cs="Arial"/>
          <w:bCs/>
          <w:sz w:val="24"/>
          <w:szCs w:val="24"/>
        </w:rPr>
        <w:t xml:space="preserve"> or</w:t>
      </w:r>
      <w:r w:rsidRPr="006A5430">
        <w:rPr>
          <w:rFonts w:eastAsia="MS Mincho" w:cs="Arial"/>
          <w:sz w:val="24"/>
          <w:szCs w:val="24"/>
        </w:rPr>
        <w:t> </w:t>
      </w:r>
      <w:r w:rsidRPr="006A5430">
        <w:rPr>
          <w:rFonts w:eastAsia="MS Mincho" w:cs="Arial"/>
          <w:color w:val="000000"/>
          <w:sz w:val="24"/>
          <w:szCs w:val="24"/>
        </w:rPr>
        <w:t>shall be protected by an impact-</w:t>
      </w:r>
      <w:r w:rsidRPr="006A5430">
        <w:rPr>
          <w:rFonts w:eastAsia="MS Mincho" w:cs="Arial"/>
          <w:color w:val="000000"/>
          <w:sz w:val="24"/>
          <w:szCs w:val="24"/>
        </w:rPr>
        <w:lastRenderedPageBreak/>
        <w:t xml:space="preserve">resistant cover complying with </w:t>
      </w:r>
      <w:r w:rsidRPr="006A5430">
        <w:rPr>
          <w:rFonts w:eastAsia="MS Mincho" w:cs="Arial"/>
          <w:strike/>
          <w:color w:val="FF0000"/>
          <w:sz w:val="24"/>
          <w:szCs w:val="24"/>
        </w:rPr>
        <w:t>the large missile test of </w:t>
      </w:r>
      <w:r w:rsidRPr="006A5430">
        <w:rPr>
          <w:rFonts w:eastAsia="MS Mincho" w:cs="Arial"/>
          <w:color w:val="000000"/>
          <w:sz w:val="24"/>
          <w:szCs w:val="24"/>
        </w:rPr>
        <w:t xml:space="preserve">TAS 201 </w:t>
      </w:r>
      <w:r w:rsidRPr="006A5430">
        <w:rPr>
          <w:rFonts w:eastAsia="MS Mincho" w:cs="Arial"/>
          <w:color w:val="FF0000"/>
          <w:sz w:val="24"/>
          <w:szCs w:val="24"/>
          <w:u w:val="single"/>
        </w:rPr>
        <w:t>(large missile test)</w:t>
      </w:r>
      <w:r w:rsidRPr="006A5430">
        <w:rPr>
          <w:rFonts w:eastAsia="MS Mincho" w:cs="Arial"/>
          <w:color w:val="FF0000"/>
          <w:sz w:val="24"/>
          <w:szCs w:val="24"/>
        </w:rPr>
        <w:t>,</w:t>
      </w:r>
      <w:r w:rsidRPr="006A5430">
        <w:rPr>
          <w:rFonts w:eastAsia="MS Mincho" w:cs="Arial"/>
          <w:color w:val="000000"/>
          <w:sz w:val="24"/>
          <w:szCs w:val="24"/>
        </w:rPr>
        <w:t xml:space="preserve"> TAS 202, TAS 203.</w:t>
      </w:r>
    </w:p>
    <w:p w:rsidR="006A5430" w:rsidRPr="006A5430" w:rsidRDefault="006A5430" w:rsidP="006A5430">
      <w:pPr>
        <w:jc w:val="both"/>
        <w:rPr>
          <w:rFonts w:ascii="Calibri" w:eastAsia="MS Mincho" w:hAnsi="Calibri"/>
          <w:szCs w:val="22"/>
        </w:rPr>
      </w:pPr>
      <w:r w:rsidRPr="006A5430">
        <w:rPr>
          <w:rFonts w:eastAsia="MS Mincho" w:cs="Arial"/>
          <w:color w:val="000000"/>
          <w:sz w:val="24"/>
          <w:szCs w:val="24"/>
        </w:rPr>
        <w:t> </w:t>
      </w:r>
    </w:p>
    <w:p w:rsidR="006A5430" w:rsidRPr="00EA45CF" w:rsidRDefault="006A5430" w:rsidP="006A5430">
      <w:pPr>
        <w:jc w:val="both"/>
        <w:rPr>
          <w:rFonts w:ascii="Calibri" w:eastAsia="MS Mincho" w:hAnsi="Calibri"/>
          <w:szCs w:val="22"/>
        </w:rPr>
      </w:pPr>
      <w:r w:rsidRPr="00EA45CF">
        <w:rPr>
          <w:rFonts w:eastAsia="MS Mincho" w:cs="Arial"/>
          <w:b/>
          <w:bCs/>
          <w:szCs w:val="22"/>
        </w:rPr>
        <w:t>1626.5.2</w:t>
      </w:r>
      <w:r w:rsidRPr="00EA45CF">
        <w:rPr>
          <w:rFonts w:eastAsia="MS Mincho" w:cs="Arial"/>
          <w:szCs w:val="22"/>
        </w:rPr>
        <w:t xml:space="preserve"> Louvers required to be open for life safety purposes such as providing a breathable atmosphere </w:t>
      </w:r>
      <w:r w:rsidRPr="00EA45CF">
        <w:rPr>
          <w:rFonts w:eastAsia="MS Mincho" w:cs="Arial"/>
          <w:color w:val="FF0000"/>
          <w:szCs w:val="22"/>
          <w:u w:val="single"/>
        </w:rPr>
        <w:t xml:space="preserve">that are located on the building envelope and are within 30 feet (9144 mm) of grade </w:t>
      </w:r>
      <w:r w:rsidRPr="00EA45CF">
        <w:rPr>
          <w:rFonts w:eastAsia="MS Mincho" w:cs="Arial"/>
          <w:szCs w:val="22"/>
        </w:rPr>
        <w:t xml:space="preserve">shall meet the </w:t>
      </w:r>
      <w:r w:rsidRPr="00EA45CF">
        <w:rPr>
          <w:rFonts w:eastAsia="MS Mincho" w:cs="Arial"/>
          <w:color w:val="FF0000"/>
          <w:szCs w:val="22"/>
          <w:u w:val="single"/>
        </w:rPr>
        <w:t xml:space="preserve">impact </w:t>
      </w:r>
      <w:r w:rsidRPr="00EA45CF">
        <w:rPr>
          <w:rFonts w:eastAsia="MS Mincho" w:cs="Arial"/>
          <w:szCs w:val="22"/>
        </w:rPr>
        <w:t>requirements of AMCA 540 or </w:t>
      </w:r>
      <w:r w:rsidRPr="00EA45CF">
        <w:rPr>
          <w:rFonts w:eastAsia="MS Mincho" w:cs="Arial"/>
          <w:bCs/>
          <w:szCs w:val="22"/>
        </w:rPr>
        <w:t xml:space="preserve">TAS 201 </w:t>
      </w:r>
      <w:r w:rsidRPr="00EA45CF">
        <w:rPr>
          <w:rFonts w:eastAsia="MS Mincho" w:cs="Arial"/>
          <w:bCs/>
          <w:color w:val="FF0000"/>
          <w:szCs w:val="22"/>
          <w:u w:val="single"/>
        </w:rPr>
        <w:t>(large missile test)</w:t>
      </w:r>
      <w:r w:rsidRPr="00EA45CF">
        <w:rPr>
          <w:rFonts w:eastAsia="MS Mincho" w:cs="Arial"/>
          <w:bCs/>
          <w:szCs w:val="22"/>
        </w:rPr>
        <w:t>.</w:t>
      </w:r>
      <w:r w:rsidRPr="00EA45CF">
        <w:rPr>
          <w:rFonts w:ascii="Calibri" w:eastAsia="MS Mincho" w:hAnsi="Calibri"/>
          <w:szCs w:val="22"/>
        </w:rPr>
        <w:t> </w:t>
      </w:r>
    </w:p>
    <w:p w:rsidR="006A5430" w:rsidRPr="00EA45CF" w:rsidRDefault="006A5430" w:rsidP="006A5430">
      <w:pPr>
        <w:jc w:val="both"/>
        <w:rPr>
          <w:rFonts w:ascii="Calibri" w:eastAsia="MS Mincho" w:hAnsi="Calibri"/>
          <w:szCs w:val="22"/>
        </w:rPr>
      </w:pPr>
      <w:r w:rsidRPr="00EA45CF">
        <w:rPr>
          <w:rFonts w:eastAsia="MS Mincho" w:cs="Arial"/>
          <w:b/>
          <w:bCs/>
          <w:szCs w:val="22"/>
        </w:rPr>
        <w:t> </w:t>
      </w:r>
    </w:p>
    <w:p w:rsidR="006A5430" w:rsidRPr="00EA45CF" w:rsidRDefault="006A5430" w:rsidP="006A5430">
      <w:pPr>
        <w:rPr>
          <w:rFonts w:cs="Arial"/>
          <w:b/>
          <w:bCs/>
          <w:szCs w:val="22"/>
        </w:rPr>
      </w:pPr>
      <w:r w:rsidRPr="00EA45CF">
        <w:rPr>
          <w:rFonts w:eastAsia="MS Mincho" w:cs="Arial"/>
          <w:b/>
          <w:bCs/>
          <w:szCs w:val="22"/>
        </w:rPr>
        <w:t>1626.5.3</w:t>
      </w:r>
      <w:r w:rsidRPr="00EA45CF">
        <w:rPr>
          <w:rFonts w:eastAsia="MS Mincho" w:cs="Arial"/>
          <w:szCs w:val="22"/>
        </w:rPr>
        <w:t xml:space="preserve"> Open and closed louvers </w:t>
      </w:r>
      <w:r w:rsidRPr="00EA45CF">
        <w:rPr>
          <w:rFonts w:eastAsia="MS Mincho" w:cs="Arial"/>
          <w:color w:val="FF0000"/>
          <w:szCs w:val="22"/>
          <w:u w:val="single"/>
        </w:rPr>
        <w:t>located on the building envelope, regardless of their function or location from grade,</w:t>
      </w:r>
      <w:r w:rsidRPr="00EA45CF">
        <w:rPr>
          <w:rFonts w:eastAsia="MS Mincho" w:cs="Arial"/>
          <w:szCs w:val="22"/>
        </w:rPr>
        <w:t xml:space="preserve"> shall also comply with uniform air pressure testing per TAS 202 protocol and </w:t>
      </w:r>
      <w:r w:rsidRPr="00EA45CF">
        <w:rPr>
          <w:rFonts w:eastAsia="Cambria" w:cs="Arial"/>
          <w:color w:val="FF0000"/>
          <w:szCs w:val="22"/>
          <w:u w:val="single"/>
        </w:rPr>
        <w:t>either the</w:t>
      </w:r>
      <w:r w:rsidRPr="00EA45CF">
        <w:rPr>
          <w:rFonts w:eastAsia="MS Mincho" w:cs="Arial"/>
          <w:szCs w:val="22"/>
        </w:rPr>
        <w:t xml:space="preserve"> cyclical wind pressure loading per TAS 203 protocol </w:t>
      </w:r>
      <w:r w:rsidRPr="00EA45CF">
        <w:rPr>
          <w:rFonts w:eastAsia="Cambria" w:cs="Arial"/>
          <w:color w:val="FF0000"/>
          <w:szCs w:val="22"/>
          <w:u w:val="single"/>
        </w:rPr>
        <w:t>or by complying with both the impact and cyclical pressure testing of AMCA 540</w:t>
      </w:r>
      <w:r w:rsidRPr="00EA45CF">
        <w:rPr>
          <w:rFonts w:eastAsia="MS Mincho" w:cs="Arial"/>
          <w:szCs w:val="22"/>
        </w:rPr>
        <w:t>. </w:t>
      </w:r>
      <w:r w:rsidRPr="00EA45CF">
        <w:rPr>
          <w:rFonts w:eastAsia="MS Mincho" w:cs="Arial"/>
          <w:strike/>
          <w:color w:val="FF0000"/>
          <w:szCs w:val="22"/>
        </w:rPr>
        <w:t>This test shall be applicable to the construction unit of each louver type and material. A minimum of two test specimens made up of hidden (Architectural joints) and visible mullioned assemblies shall be utilized in verification of all specimen assembly conditions.</w:t>
      </w:r>
    </w:p>
    <w:p w:rsidR="006A5430" w:rsidRPr="00EA45CF" w:rsidRDefault="006A5430">
      <w:pPr>
        <w:rPr>
          <w:rFonts w:cs="Arial"/>
          <w:b/>
          <w:bCs/>
          <w:szCs w:val="22"/>
        </w:rPr>
      </w:pPr>
    </w:p>
    <w:p w:rsidR="006A5430" w:rsidRPr="00EA45CF" w:rsidRDefault="006A5430">
      <w:pPr>
        <w:rPr>
          <w:rFonts w:cs="Arial"/>
          <w:b/>
          <w:bCs/>
          <w:szCs w:val="22"/>
        </w:rPr>
      </w:pPr>
    </w:p>
    <w:p w:rsidR="006A5430" w:rsidRPr="00EA45CF" w:rsidRDefault="006A5430" w:rsidP="006A5430">
      <w:pPr>
        <w:rPr>
          <w:rFonts w:eastAsiaTheme="minorHAnsi" w:cs="Arial"/>
          <w:color w:val="FF0000"/>
          <w:szCs w:val="22"/>
        </w:rPr>
      </w:pPr>
      <w:r w:rsidRPr="00EA45CF">
        <w:rPr>
          <w:rFonts w:eastAsiaTheme="minorHAnsi" w:cs="Arial"/>
          <w:color w:val="FF0000"/>
          <w:szCs w:val="22"/>
        </w:rPr>
        <w:t>(</w:t>
      </w:r>
      <w:r w:rsidRPr="00EA45CF">
        <w:rPr>
          <w:b/>
          <w:color w:val="FF0000"/>
          <w:szCs w:val="22"/>
        </w:rPr>
        <w:t>S – B-Ch. 16 -  Comment #1) (Per Handout)</w:t>
      </w:r>
    </w:p>
    <w:p w:rsidR="006A5430" w:rsidRPr="00EA45CF" w:rsidRDefault="006A5430">
      <w:pPr>
        <w:rPr>
          <w:rFonts w:cs="Arial"/>
          <w:b/>
          <w:bCs/>
          <w:szCs w:val="22"/>
        </w:rPr>
      </w:pPr>
    </w:p>
    <w:p w:rsidR="006A5430" w:rsidRDefault="006A5430">
      <w:pPr>
        <w:rPr>
          <w:rFonts w:cs="Arial"/>
          <w:b/>
          <w:bCs/>
          <w:sz w:val="24"/>
          <w:szCs w:val="24"/>
        </w:rPr>
      </w:pPr>
    </w:p>
    <w:p w:rsidR="00530C7D" w:rsidRDefault="00530C7D" w:rsidP="00530C7D">
      <w:pPr>
        <w:jc w:val="center"/>
        <w:rPr>
          <w:rFonts w:cs="Arial"/>
          <w:b/>
          <w:bCs/>
          <w:sz w:val="24"/>
          <w:szCs w:val="24"/>
        </w:rPr>
      </w:pPr>
      <w:r>
        <w:rPr>
          <w:rFonts w:cs="Arial"/>
          <w:b/>
          <w:bCs/>
          <w:sz w:val="24"/>
          <w:szCs w:val="24"/>
        </w:rPr>
        <w:t>CHAPTER 23 WOOD</w:t>
      </w:r>
    </w:p>
    <w:p w:rsidR="00530C7D" w:rsidRDefault="00530C7D" w:rsidP="00530C7D">
      <w:pPr>
        <w:jc w:val="center"/>
        <w:rPr>
          <w:rFonts w:eastAsia="Times New Roman" w:cs="Arial"/>
          <w:bCs/>
          <w:color w:val="FF0000"/>
          <w:kern w:val="36"/>
          <w:sz w:val="21"/>
          <w:szCs w:val="21"/>
          <w:u w:val="single"/>
        </w:rPr>
      </w:pPr>
    </w:p>
    <w:p w:rsidR="00530C7D" w:rsidRDefault="00530C7D">
      <w:pPr>
        <w:rPr>
          <w:rFonts w:cs="Arial"/>
          <w:b/>
          <w:bCs/>
          <w:sz w:val="24"/>
          <w:szCs w:val="24"/>
        </w:rPr>
      </w:pPr>
      <w:r>
        <w:rPr>
          <w:rFonts w:cs="Arial"/>
          <w:b/>
          <w:bCs/>
          <w:sz w:val="24"/>
          <w:szCs w:val="24"/>
        </w:rPr>
        <w:t xml:space="preserve">Table 2304.10.1 – Footnote “d”. </w:t>
      </w:r>
    </w:p>
    <w:p w:rsidR="00530C7D" w:rsidRDefault="00530C7D">
      <w:pPr>
        <w:rPr>
          <w:rFonts w:cs="Arial"/>
          <w:b/>
          <w:bCs/>
          <w:sz w:val="24"/>
          <w:szCs w:val="24"/>
        </w:rPr>
      </w:pPr>
      <w:r>
        <w:rPr>
          <w:rFonts w:cs="Arial"/>
          <w:b/>
          <w:bCs/>
          <w:sz w:val="24"/>
          <w:szCs w:val="24"/>
        </w:rPr>
        <w:t>Keep capitalization per comment.</w:t>
      </w:r>
    </w:p>
    <w:p w:rsidR="00530C7D" w:rsidRDefault="00530C7D">
      <w:pPr>
        <w:rPr>
          <w:rFonts w:ascii="Times-Roman" w:hAnsi="Times-Roman" w:cs="Times-Roman"/>
          <w:color w:val="FF0000"/>
          <w:sz w:val="16"/>
          <w:szCs w:val="16"/>
        </w:rPr>
      </w:pPr>
    </w:p>
    <w:p w:rsidR="00530C7D" w:rsidRPr="00530C7D" w:rsidRDefault="00530C7D">
      <w:pPr>
        <w:rPr>
          <w:rFonts w:cs="Arial"/>
          <w:b/>
          <w:bCs/>
          <w:szCs w:val="22"/>
        </w:rPr>
      </w:pPr>
      <w:r w:rsidRPr="00530C7D">
        <w:rPr>
          <w:rFonts w:cs="Arial"/>
          <w:color w:val="FF0000"/>
          <w:szCs w:val="22"/>
        </w:rPr>
        <w:t>d. RSRS-01 is a Roof Sheathing Ring Shank nail meeting the specifications in ASTMF1667.</w:t>
      </w:r>
    </w:p>
    <w:p w:rsidR="00530C7D" w:rsidRDefault="00530C7D">
      <w:pPr>
        <w:rPr>
          <w:rFonts w:cs="Arial"/>
          <w:b/>
          <w:bCs/>
          <w:sz w:val="24"/>
          <w:szCs w:val="24"/>
        </w:rPr>
      </w:pPr>
    </w:p>
    <w:p w:rsidR="00530C7D" w:rsidRPr="00D97AE4" w:rsidRDefault="00530C7D" w:rsidP="00530C7D">
      <w:pPr>
        <w:autoSpaceDE w:val="0"/>
        <w:autoSpaceDN w:val="0"/>
        <w:adjustRightInd w:val="0"/>
        <w:rPr>
          <w:rFonts w:eastAsia="Arial" w:cs="Arial"/>
          <w:b/>
          <w:color w:val="FF0000"/>
          <w:w w:val="99"/>
          <w:sz w:val="24"/>
          <w:szCs w:val="24"/>
        </w:rPr>
      </w:pPr>
      <w:r w:rsidRPr="00D97AE4">
        <w:rPr>
          <w:b/>
          <w:color w:val="FF0000"/>
          <w:sz w:val="24"/>
          <w:szCs w:val="24"/>
        </w:rPr>
        <w:t>(S – B-Ch. 23 -  Comment #1)</w:t>
      </w:r>
    </w:p>
    <w:p w:rsidR="00D97AE4" w:rsidRDefault="00D97AE4" w:rsidP="00D97AE4">
      <w:pPr>
        <w:kinsoku w:val="0"/>
        <w:overflowPunct w:val="0"/>
        <w:autoSpaceDE w:val="0"/>
        <w:autoSpaceDN w:val="0"/>
        <w:adjustRightInd w:val="0"/>
        <w:spacing w:before="3"/>
        <w:ind w:left="39"/>
        <w:outlineLvl w:val="0"/>
        <w:rPr>
          <w:rFonts w:ascii="Verdana" w:hAnsi="Verdana" w:cs="Verdana"/>
          <w:b/>
          <w:bCs/>
          <w:sz w:val="19"/>
          <w:szCs w:val="19"/>
        </w:rPr>
      </w:pPr>
    </w:p>
    <w:p w:rsidR="00D97AE4" w:rsidRDefault="00D97AE4" w:rsidP="00D97AE4">
      <w:pPr>
        <w:kinsoku w:val="0"/>
        <w:overflowPunct w:val="0"/>
        <w:autoSpaceDE w:val="0"/>
        <w:autoSpaceDN w:val="0"/>
        <w:adjustRightInd w:val="0"/>
        <w:spacing w:before="3"/>
        <w:ind w:left="39"/>
        <w:outlineLvl w:val="0"/>
        <w:rPr>
          <w:rFonts w:ascii="Verdana" w:hAnsi="Verdana" w:cs="Verdana"/>
          <w:b/>
          <w:bCs/>
          <w:sz w:val="19"/>
          <w:szCs w:val="19"/>
        </w:rPr>
      </w:pPr>
    </w:p>
    <w:p w:rsidR="00D97AE4" w:rsidRDefault="00D97AE4" w:rsidP="00D97AE4">
      <w:pPr>
        <w:kinsoku w:val="0"/>
        <w:overflowPunct w:val="0"/>
        <w:autoSpaceDE w:val="0"/>
        <w:autoSpaceDN w:val="0"/>
        <w:adjustRightInd w:val="0"/>
        <w:spacing w:before="3"/>
        <w:ind w:left="39"/>
        <w:outlineLvl w:val="0"/>
        <w:rPr>
          <w:rFonts w:ascii="Verdana" w:hAnsi="Verdana" w:cs="Verdana"/>
          <w:b/>
          <w:bCs/>
          <w:sz w:val="19"/>
          <w:szCs w:val="19"/>
        </w:rPr>
      </w:pPr>
    </w:p>
    <w:p w:rsidR="00D97AE4" w:rsidRPr="00530C7D" w:rsidRDefault="00D97AE4" w:rsidP="00D97AE4">
      <w:pPr>
        <w:rPr>
          <w:rFonts w:cs="Arial"/>
        </w:rPr>
      </w:pPr>
      <w:r w:rsidRPr="00530C7D">
        <w:rPr>
          <w:rFonts w:cs="Arial"/>
        </w:rPr>
        <w:t>Section 2305.2 the term “(Δ dia)” should be “(Δ</w:t>
      </w:r>
      <w:r w:rsidRPr="00530C7D">
        <w:rPr>
          <w:rFonts w:cs="Arial"/>
          <w:vertAlign w:val="subscript"/>
        </w:rPr>
        <w:t>dia</w:t>
      </w:r>
      <w:r w:rsidRPr="00530C7D">
        <w:rPr>
          <w:rFonts w:cs="Arial"/>
        </w:rPr>
        <w:t>)”</w:t>
      </w:r>
    </w:p>
    <w:p w:rsidR="00D97AE4" w:rsidRPr="00530C7D" w:rsidRDefault="00D97AE4" w:rsidP="00D97AE4">
      <w:pPr>
        <w:rPr>
          <w:rFonts w:cs="Arial"/>
        </w:rPr>
      </w:pPr>
      <w:r w:rsidRPr="00530C7D">
        <w:rPr>
          <w:rFonts w:cs="Arial"/>
        </w:rPr>
        <w:t>Section 2305.3 the term “(Δ)” should be “(Δ</w:t>
      </w:r>
      <w:r w:rsidRPr="00530C7D">
        <w:rPr>
          <w:rFonts w:cs="Arial"/>
          <w:vertAlign w:val="subscript"/>
        </w:rPr>
        <w:t>sw</w:t>
      </w:r>
      <w:r w:rsidRPr="00530C7D">
        <w:rPr>
          <w:rFonts w:cs="Arial"/>
        </w:rPr>
        <w:t>)”</w:t>
      </w:r>
    </w:p>
    <w:p w:rsidR="00D97AE4" w:rsidRPr="00530C7D" w:rsidRDefault="00D97AE4" w:rsidP="00D97AE4">
      <w:pPr>
        <w:rPr>
          <w:rFonts w:cs="Arial"/>
        </w:rPr>
      </w:pPr>
      <w:r w:rsidRPr="00530C7D">
        <w:rPr>
          <w:rFonts w:cs="Arial"/>
        </w:rPr>
        <w:t>In Equation 23-1 the term Δ in both the equations should be Δ</w:t>
      </w:r>
      <w:r w:rsidRPr="00530C7D">
        <w:rPr>
          <w:rFonts w:cs="Arial"/>
          <w:vertAlign w:val="subscript"/>
        </w:rPr>
        <w:t>dia</w:t>
      </w:r>
      <w:r w:rsidRPr="00530C7D">
        <w:rPr>
          <w:rFonts w:cs="Arial"/>
        </w:rPr>
        <w:t xml:space="preserve"> </w:t>
      </w:r>
    </w:p>
    <w:p w:rsidR="00D97AE4" w:rsidRPr="00530C7D" w:rsidRDefault="00D97AE4" w:rsidP="00D97AE4">
      <w:pPr>
        <w:rPr>
          <w:rFonts w:cs="Arial"/>
        </w:rPr>
      </w:pPr>
      <w:r w:rsidRPr="00530C7D">
        <w:rPr>
          <w:rFonts w:cs="Arial"/>
        </w:rPr>
        <w:t>In Equation 23-1 definitions, dia should be Δ</w:t>
      </w:r>
      <w:r w:rsidRPr="00530C7D">
        <w:rPr>
          <w:rFonts w:cs="Arial"/>
          <w:vertAlign w:val="subscript"/>
        </w:rPr>
        <w:t>dia</w:t>
      </w:r>
    </w:p>
    <w:p w:rsidR="00D97AE4" w:rsidRPr="00530C7D" w:rsidRDefault="00D97AE4" w:rsidP="00D97AE4">
      <w:pPr>
        <w:rPr>
          <w:rFonts w:cs="Arial"/>
        </w:rPr>
      </w:pPr>
      <w:r w:rsidRPr="00530C7D">
        <w:rPr>
          <w:rFonts w:cs="Arial"/>
        </w:rPr>
        <w:t>In Equation 23-2 the numerator in the first term should be 8vh</w:t>
      </w:r>
      <w:r w:rsidRPr="00530C7D">
        <w:rPr>
          <w:rFonts w:cs="Arial"/>
          <w:vertAlign w:val="superscript"/>
        </w:rPr>
        <w:t>3</w:t>
      </w:r>
      <w:r w:rsidRPr="00530C7D">
        <w:rPr>
          <w:rFonts w:cs="Arial"/>
        </w:rPr>
        <w:t xml:space="preserve">, not 8vh as shown in the markup. </w:t>
      </w:r>
    </w:p>
    <w:p w:rsidR="00D97AE4" w:rsidRPr="00530C7D" w:rsidRDefault="00D97AE4" w:rsidP="00D97AE4">
      <w:pPr>
        <w:rPr>
          <w:rFonts w:cs="Arial"/>
        </w:rPr>
      </w:pPr>
      <w:r w:rsidRPr="00530C7D">
        <w:rPr>
          <w:rFonts w:cs="Arial"/>
        </w:rPr>
        <w:t>In Equation 23-1 the term Δ in both the equations should be Δ</w:t>
      </w:r>
      <w:r w:rsidRPr="00530C7D">
        <w:rPr>
          <w:rFonts w:cs="Arial"/>
          <w:vertAlign w:val="subscript"/>
        </w:rPr>
        <w:t>sw</w:t>
      </w:r>
    </w:p>
    <w:p w:rsidR="00D97AE4" w:rsidRPr="00530C7D" w:rsidRDefault="00D97AE4" w:rsidP="00D97AE4">
      <w:pPr>
        <w:rPr>
          <w:rFonts w:cs="Arial"/>
        </w:rPr>
      </w:pPr>
      <w:r w:rsidRPr="00530C7D">
        <w:rPr>
          <w:rFonts w:cs="Arial"/>
        </w:rPr>
        <w:t>In Equation 23-2 definitions, dΔ</w:t>
      </w:r>
      <w:r w:rsidRPr="00530C7D">
        <w:rPr>
          <w:rFonts w:cs="Arial"/>
          <w:vertAlign w:val="subscript"/>
        </w:rPr>
        <w:t>a</w:t>
      </w:r>
      <w:r w:rsidRPr="00530C7D">
        <w:rPr>
          <w:rFonts w:cs="Arial"/>
        </w:rPr>
        <w:t xml:space="preserve"> should be d</w:t>
      </w:r>
      <w:r w:rsidRPr="00530C7D">
        <w:rPr>
          <w:rFonts w:cs="Arial"/>
          <w:vertAlign w:val="subscript"/>
        </w:rPr>
        <w:t>a</w:t>
      </w:r>
    </w:p>
    <w:p w:rsidR="00D97AE4" w:rsidRPr="00530C7D" w:rsidRDefault="00D97AE4" w:rsidP="00D97AE4">
      <w:pPr>
        <w:rPr>
          <w:rFonts w:cs="Arial"/>
          <w:vertAlign w:val="subscript"/>
        </w:rPr>
      </w:pPr>
      <w:r w:rsidRPr="00530C7D">
        <w:rPr>
          <w:rFonts w:cs="Arial"/>
        </w:rPr>
        <w:t>In Equation 23-2 definitions D should be Δ</w:t>
      </w:r>
      <w:r w:rsidRPr="00530C7D">
        <w:rPr>
          <w:rFonts w:cs="Arial"/>
          <w:vertAlign w:val="subscript"/>
        </w:rPr>
        <w:t>sw</w:t>
      </w:r>
    </w:p>
    <w:p w:rsidR="00D97AE4" w:rsidRDefault="00D97AE4" w:rsidP="00D97AE4">
      <w:pPr>
        <w:autoSpaceDE w:val="0"/>
        <w:autoSpaceDN w:val="0"/>
        <w:adjustRightInd w:val="0"/>
        <w:rPr>
          <w:b/>
          <w:color w:val="FF0000"/>
          <w:sz w:val="24"/>
          <w:szCs w:val="24"/>
          <w:u w:val="single"/>
        </w:rPr>
      </w:pPr>
    </w:p>
    <w:p w:rsidR="00D97AE4" w:rsidRPr="00D97AE4" w:rsidRDefault="00D97AE4" w:rsidP="00D97AE4">
      <w:pPr>
        <w:autoSpaceDE w:val="0"/>
        <w:autoSpaceDN w:val="0"/>
        <w:adjustRightInd w:val="0"/>
        <w:rPr>
          <w:rFonts w:eastAsia="Arial" w:cs="Arial"/>
          <w:b/>
          <w:color w:val="FF0000"/>
          <w:w w:val="99"/>
          <w:sz w:val="24"/>
          <w:szCs w:val="24"/>
        </w:rPr>
      </w:pPr>
      <w:r w:rsidRPr="00D97AE4">
        <w:rPr>
          <w:b/>
          <w:color w:val="FF0000"/>
          <w:sz w:val="24"/>
          <w:szCs w:val="24"/>
        </w:rPr>
        <w:t>(S – B-Ch. 23 -  Comment #1)</w:t>
      </w:r>
    </w:p>
    <w:p w:rsidR="00D97AE4" w:rsidRDefault="00D97AE4" w:rsidP="00D97AE4">
      <w:pPr>
        <w:kinsoku w:val="0"/>
        <w:overflowPunct w:val="0"/>
        <w:autoSpaceDE w:val="0"/>
        <w:autoSpaceDN w:val="0"/>
        <w:adjustRightInd w:val="0"/>
        <w:spacing w:before="3"/>
        <w:ind w:left="39"/>
        <w:outlineLvl w:val="0"/>
        <w:rPr>
          <w:rFonts w:ascii="Verdana" w:hAnsi="Verdana" w:cs="Verdana"/>
          <w:b/>
          <w:bCs/>
          <w:sz w:val="19"/>
          <w:szCs w:val="19"/>
        </w:rPr>
      </w:pPr>
    </w:p>
    <w:p w:rsidR="00D97AE4" w:rsidRDefault="00D97AE4" w:rsidP="00D97AE4">
      <w:pPr>
        <w:kinsoku w:val="0"/>
        <w:overflowPunct w:val="0"/>
        <w:autoSpaceDE w:val="0"/>
        <w:autoSpaceDN w:val="0"/>
        <w:adjustRightInd w:val="0"/>
        <w:spacing w:before="3"/>
        <w:ind w:left="39"/>
        <w:outlineLvl w:val="0"/>
        <w:rPr>
          <w:rFonts w:ascii="Verdana" w:hAnsi="Verdana" w:cs="Verdana"/>
          <w:b/>
          <w:bCs/>
          <w:sz w:val="19"/>
          <w:szCs w:val="19"/>
        </w:rPr>
      </w:pPr>
    </w:p>
    <w:p w:rsidR="00D97AE4" w:rsidRPr="00D97AE4" w:rsidRDefault="00D97AE4" w:rsidP="00D97AE4">
      <w:pPr>
        <w:kinsoku w:val="0"/>
        <w:overflowPunct w:val="0"/>
        <w:autoSpaceDE w:val="0"/>
        <w:autoSpaceDN w:val="0"/>
        <w:adjustRightInd w:val="0"/>
        <w:spacing w:before="3"/>
        <w:ind w:left="39"/>
        <w:outlineLvl w:val="0"/>
        <w:rPr>
          <w:rFonts w:ascii="Verdana" w:hAnsi="Verdana" w:cs="Verdana"/>
          <w:b/>
          <w:bCs/>
          <w:sz w:val="19"/>
          <w:szCs w:val="19"/>
        </w:rPr>
      </w:pPr>
      <w:r w:rsidRPr="00D97AE4">
        <w:rPr>
          <w:rFonts w:ascii="Verdana" w:hAnsi="Verdana" w:cs="Verdana"/>
          <w:b/>
          <w:bCs/>
          <w:sz w:val="19"/>
          <w:szCs w:val="19"/>
        </w:rPr>
        <w:t>HIGH-VELOCITY HURRICANE ZONES</w:t>
      </w:r>
    </w:p>
    <w:p w:rsidR="00D97AE4" w:rsidRDefault="00D97AE4" w:rsidP="00D97AE4">
      <w:pPr>
        <w:kinsoku w:val="0"/>
        <w:overflowPunct w:val="0"/>
        <w:autoSpaceDE w:val="0"/>
        <w:autoSpaceDN w:val="0"/>
        <w:adjustRightInd w:val="0"/>
        <w:spacing w:before="53"/>
        <w:ind w:left="40"/>
        <w:rPr>
          <w:rFonts w:ascii="Verdana" w:hAnsi="Verdana" w:cs="Verdana"/>
          <w:b/>
          <w:bCs/>
          <w:sz w:val="19"/>
          <w:szCs w:val="19"/>
        </w:rPr>
      </w:pPr>
    </w:p>
    <w:p w:rsidR="00D97AE4" w:rsidRPr="00D97AE4" w:rsidRDefault="00D97AE4" w:rsidP="00D97AE4">
      <w:pPr>
        <w:kinsoku w:val="0"/>
        <w:overflowPunct w:val="0"/>
        <w:autoSpaceDE w:val="0"/>
        <w:autoSpaceDN w:val="0"/>
        <w:adjustRightInd w:val="0"/>
        <w:spacing w:before="53"/>
        <w:ind w:left="40"/>
        <w:rPr>
          <w:rFonts w:ascii="Verdana" w:hAnsi="Verdana" w:cs="Verdana"/>
          <w:b/>
          <w:bCs/>
          <w:sz w:val="19"/>
          <w:szCs w:val="19"/>
        </w:rPr>
      </w:pPr>
      <w:r w:rsidRPr="00D97AE4">
        <w:rPr>
          <w:rFonts w:ascii="Verdana" w:hAnsi="Verdana" w:cs="Verdana"/>
          <w:b/>
          <w:bCs/>
          <w:sz w:val="19"/>
          <w:szCs w:val="19"/>
        </w:rPr>
        <w:t>2314.4.2</w:t>
      </w:r>
    </w:p>
    <w:p w:rsidR="00D97AE4" w:rsidRPr="00D97AE4" w:rsidRDefault="00D97AE4" w:rsidP="00D97AE4">
      <w:pPr>
        <w:widowControl w:val="0"/>
        <w:autoSpaceDE w:val="0"/>
        <w:autoSpaceDN w:val="0"/>
        <w:spacing w:before="79"/>
        <w:ind w:left="144" w:right="144"/>
        <w:rPr>
          <w:rFonts w:eastAsia="Verdana" w:cs="Arial"/>
          <w:szCs w:val="22"/>
        </w:rPr>
      </w:pPr>
      <w:r w:rsidRPr="00D97AE4">
        <w:rPr>
          <w:rFonts w:eastAsia="Verdana" w:cs="Arial"/>
          <w:szCs w:val="22"/>
        </w:rPr>
        <w:t>American Institute of Timber Construction, 333 West Hampden Avenue, Englewood, CO 80110 AITC.</w:t>
      </w:r>
    </w:p>
    <w:p w:rsidR="00D97AE4" w:rsidRPr="00D97AE4" w:rsidRDefault="00D97AE4" w:rsidP="00D97AE4">
      <w:pPr>
        <w:widowControl w:val="0"/>
        <w:autoSpaceDE w:val="0"/>
        <w:autoSpaceDN w:val="0"/>
        <w:ind w:left="144" w:right="144"/>
        <w:rPr>
          <w:rFonts w:eastAsia="Verdana" w:cs="Arial"/>
          <w:szCs w:val="22"/>
        </w:rPr>
      </w:pPr>
    </w:p>
    <w:p w:rsidR="00D97AE4" w:rsidRPr="00D97AE4" w:rsidRDefault="00D97AE4" w:rsidP="00D97AE4">
      <w:pPr>
        <w:widowControl w:val="0"/>
        <w:tabs>
          <w:tab w:val="left" w:pos="2544"/>
        </w:tabs>
        <w:autoSpaceDE w:val="0"/>
        <w:autoSpaceDN w:val="0"/>
        <w:ind w:left="144" w:right="144"/>
        <w:rPr>
          <w:rFonts w:eastAsia="Verdana" w:cs="Arial"/>
          <w:szCs w:val="22"/>
        </w:rPr>
      </w:pPr>
      <w:r w:rsidRPr="00D97AE4">
        <w:rPr>
          <w:rFonts w:eastAsia="Verdana" w:cs="Arial"/>
          <w:spacing w:val="-1"/>
          <w:szCs w:val="22"/>
        </w:rPr>
        <w:t>1.</w:t>
      </w:r>
      <w:r>
        <w:rPr>
          <w:rFonts w:eastAsia="Verdana" w:cs="Arial"/>
          <w:spacing w:val="-1"/>
          <w:szCs w:val="22"/>
        </w:rPr>
        <w:t xml:space="preserve"> </w:t>
      </w:r>
      <w:r w:rsidRPr="00D97AE4">
        <w:rPr>
          <w:rFonts w:eastAsia="Verdana" w:cs="Arial"/>
          <w:szCs w:val="22"/>
        </w:rPr>
        <w:t>Typical Construction Details, AITC</w:t>
      </w:r>
      <w:r w:rsidRPr="00D97AE4">
        <w:rPr>
          <w:rFonts w:eastAsia="Verdana" w:cs="Arial"/>
          <w:spacing w:val="-5"/>
          <w:szCs w:val="22"/>
        </w:rPr>
        <w:t xml:space="preserve"> </w:t>
      </w:r>
      <w:r w:rsidRPr="00D97AE4">
        <w:rPr>
          <w:rFonts w:eastAsia="Verdana" w:cs="Arial"/>
          <w:szCs w:val="22"/>
        </w:rPr>
        <w:t>104.</w:t>
      </w:r>
    </w:p>
    <w:p w:rsidR="00D97AE4" w:rsidRPr="00D97AE4" w:rsidRDefault="00D97AE4" w:rsidP="00D97AE4">
      <w:pPr>
        <w:widowControl w:val="0"/>
        <w:tabs>
          <w:tab w:val="left" w:pos="2544"/>
        </w:tabs>
        <w:autoSpaceDE w:val="0"/>
        <w:autoSpaceDN w:val="0"/>
        <w:spacing w:before="140"/>
        <w:ind w:left="144" w:right="144"/>
        <w:rPr>
          <w:rFonts w:eastAsia="Verdana" w:cs="Arial"/>
          <w:szCs w:val="22"/>
        </w:rPr>
      </w:pPr>
      <w:r w:rsidRPr="00D97AE4">
        <w:rPr>
          <w:rFonts w:eastAsia="Verdana" w:cs="Arial"/>
          <w:spacing w:val="-1"/>
          <w:szCs w:val="22"/>
        </w:rPr>
        <w:t>2.</w:t>
      </w:r>
      <w:r>
        <w:rPr>
          <w:rFonts w:eastAsia="Verdana" w:cs="Arial"/>
          <w:spacing w:val="-1"/>
          <w:szCs w:val="22"/>
        </w:rPr>
        <w:t xml:space="preserve"> </w:t>
      </w:r>
      <w:r w:rsidRPr="00D97AE4">
        <w:rPr>
          <w:rFonts w:eastAsia="Verdana" w:cs="Arial"/>
          <w:szCs w:val="22"/>
        </w:rPr>
        <w:t>Code of Suggested Practices, AITC</w:t>
      </w:r>
      <w:r w:rsidRPr="00D97AE4">
        <w:rPr>
          <w:rFonts w:eastAsia="Verdana" w:cs="Arial"/>
          <w:spacing w:val="-6"/>
          <w:szCs w:val="22"/>
        </w:rPr>
        <w:t xml:space="preserve"> </w:t>
      </w:r>
      <w:r w:rsidRPr="00D97AE4">
        <w:rPr>
          <w:rFonts w:eastAsia="Verdana" w:cs="Arial"/>
          <w:szCs w:val="22"/>
        </w:rPr>
        <w:t>106.</w:t>
      </w:r>
    </w:p>
    <w:p w:rsidR="00D97AE4" w:rsidRPr="00D97AE4" w:rsidRDefault="00D97AE4" w:rsidP="00D97AE4">
      <w:pPr>
        <w:widowControl w:val="0"/>
        <w:tabs>
          <w:tab w:val="left" w:pos="2544"/>
        </w:tabs>
        <w:autoSpaceDE w:val="0"/>
        <w:autoSpaceDN w:val="0"/>
        <w:ind w:left="144" w:right="144"/>
        <w:rPr>
          <w:rFonts w:eastAsia="Verdana" w:cs="Arial"/>
          <w:szCs w:val="22"/>
        </w:rPr>
      </w:pPr>
      <w:r w:rsidRPr="00D97AE4">
        <w:rPr>
          <w:rFonts w:eastAsia="Verdana" w:cs="Arial"/>
          <w:spacing w:val="-1"/>
          <w:szCs w:val="22"/>
        </w:rPr>
        <w:t>3.</w:t>
      </w:r>
      <w:r>
        <w:rPr>
          <w:rFonts w:eastAsia="Verdana" w:cs="Arial"/>
          <w:spacing w:val="-1"/>
          <w:szCs w:val="22"/>
        </w:rPr>
        <w:t xml:space="preserve"> </w:t>
      </w:r>
      <w:r w:rsidRPr="00D97AE4">
        <w:rPr>
          <w:rFonts w:eastAsia="Verdana" w:cs="Arial"/>
          <w:szCs w:val="22"/>
        </w:rPr>
        <w:t>Standard for Heavy Timber Construction, AITC</w:t>
      </w:r>
      <w:r w:rsidRPr="00D97AE4">
        <w:rPr>
          <w:rFonts w:eastAsia="Verdana" w:cs="Arial"/>
          <w:spacing w:val="-8"/>
          <w:szCs w:val="22"/>
        </w:rPr>
        <w:t xml:space="preserve"> </w:t>
      </w:r>
      <w:r w:rsidRPr="00D97AE4">
        <w:rPr>
          <w:rFonts w:eastAsia="Verdana" w:cs="Arial"/>
          <w:szCs w:val="22"/>
        </w:rPr>
        <w:t>108.</w:t>
      </w:r>
    </w:p>
    <w:p w:rsidR="00D97AE4" w:rsidRPr="00D97AE4" w:rsidRDefault="00D97AE4" w:rsidP="00D97AE4">
      <w:pPr>
        <w:widowControl w:val="0"/>
        <w:tabs>
          <w:tab w:val="left" w:pos="2544"/>
        </w:tabs>
        <w:autoSpaceDE w:val="0"/>
        <w:autoSpaceDN w:val="0"/>
        <w:ind w:left="144" w:right="144"/>
        <w:rPr>
          <w:rFonts w:eastAsia="Verdana" w:cs="Arial"/>
          <w:szCs w:val="22"/>
        </w:rPr>
      </w:pPr>
      <w:r w:rsidRPr="00D97AE4">
        <w:rPr>
          <w:rFonts w:eastAsia="Verdana" w:cs="Arial"/>
          <w:spacing w:val="-1"/>
          <w:szCs w:val="22"/>
        </w:rPr>
        <w:t>4.</w:t>
      </w:r>
      <w:r>
        <w:rPr>
          <w:rFonts w:eastAsia="Verdana" w:cs="Arial"/>
          <w:spacing w:val="-1"/>
          <w:szCs w:val="22"/>
        </w:rPr>
        <w:t xml:space="preserve"> </w:t>
      </w:r>
      <w:r w:rsidRPr="00D97AE4">
        <w:rPr>
          <w:rFonts w:eastAsia="Verdana" w:cs="Arial"/>
          <w:szCs w:val="22"/>
        </w:rPr>
        <w:t xml:space="preserve">Standard for Preservative Treatment for Structural Glued Laminated </w:t>
      </w:r>
      <w:r w:rsidRPr="00D97AE4">
        <w:rPr>
          <w:rFonts w:eastAsia="Verdana" w:cs="Arial"/>
          <w:spacing w:val="-3"/>
          <w:szCs w:val="22"/>
        </w:rPr>
        <w:t xml:space="preserve">Timber, </w:t>
      </w:r>
      <w:r w:rsidRPr="00D97AE4">
        <w:rPr>
          <w:rFonts w:eastAsia="Verdana" w:cs="Arial"/>
          <w:szCs w:val="22"/>
        </w:rPr>
        <w:t>AITC</w:t>
      </w:r>
      <w:r w:rsidRPr="00D97AE4">
        <w:rPr>
          <w:rFonts w:eastAsia="Verdana" w:cs="Arial"/>
          <w:spacing w:val="-15"/>
          <w:szCs w:val="22"/>
        </w:rPr>
        <w:t xml:space="preserve"> </w:t>
      </w:r>
      <w:r w:rsidRPr="00D97AE4">
        <w:rPr>
          <w:rFonts w:eastAsia="Verdana" w:cs="Arial"/>
          <w:szCs w:val="22"/>
        </w:rPr>
        <w:t>109.</w:t>
      </w:r>
    </w:p>
    <w:p w:rsidR="00D97AE4" w:rsidRPr="00D97AE4" w:rsidRDefault="00D97AE4" w:rsidP="00D97AE4">
      <w:pPr>
        <w:widowControl w:val="0"/>
        <w:tabs>
          <w:tab w:val="left" w:pos="2544"/>
        </w:tabs>
        <w:autoSpaceDE w:val="0"/>
        <w:autoSpaceDN w:val="0"/>
        <w:spacing w:before="140"/>
        <w:ind w:left="144" w:right="144"/>
        <w:rPr>
          <w:rFonts w:eastAsia="Verdana" w:cs="Arial"/>
          <w:szCs w:val="22"/>
        </w:rPr>
      </w:pPr>
      <w:r w:rsidRPr="00D97AE4">
        <w:rPr>
          <w:rFonts w:eastAsia="Verdana" w:cs="Arial"/>
          <w:spacing w:val="-1"/>
          <w:szCs w:val="22"/>
        </w:rPr>
        <w:t>5.</w:t>
      </w:r>
      <w:r>
        <w:rPr>
          <w:rFonts w:eastAsia="Verdana" w:cs="Arial"/>
          <w:spacing w:val="-1"/>
          <w:szCs w:val="22"/>
        </w:rPr>
        <w:t xml:space="preserve"> </w:t>
      </w:r>
      <w:r w:rsidRPr="00D97AE4">
        <w:rPr>
          <w:rFonts w:eastAsia="Verdana" w:cs="Arial"/>
          <w:szCs w:val="22"/>
        </w:rPr>
        <w:t xml:space="preserve">Standard Appearance Grades for Structural Glued Laminated </w:t>
      </w:r>
      <w:r w:rsidRPr="00D97AE4">
        <w:rPr>
          <w:rFonts w:eastAsia="Verdana" w:cs="Arial"/>
          <w:spacing w:val="-3"/>
          <w:szCs w:val="22"/>
        </w:rPr>
        <w:t xml:space="preserve">Timber, </w:t>
      </w:r>
      <w:r w:rsidRPr="00D97AE4">
        <w:rPr>
          <w:rFonts w:eastAsia="Verdana" w:cs="Arial"/>
          <w:szCs w:val="22"/>
        </w:rPr>
        <w:t>AITC</w:t>
      </w:r>
      <w:r w:rsidRPr="00D97AE4">
        <w:rPr>
          <w:rFonts w:eastAsia="Verdana" w:cs="Arial"/>
          <w:spacing w:val="-11"/>
          <w:szCs w:val="22"/>
        </w:rPr>
        <w:t xml:space="preserve"> </w:t>
      </w:r>
      <w:r w:rsidRPr="00D97AE4">
        <w:rPr>
          <w:rFonts w:eastAsia="Verdana" w:cs="Arial"/>
          <w:szCs w:val="22"/>
        </w:rPr>
        <w:t>110.</w:t>
      </w:r>
    </w:p>
    <w:p w:rsidR="00D97AE4" w:rsidRPr="00D97AE4" w:rsidRDefault="00D97AE4" w:rsidP="00D97AE4">
      <w:pPr>
        <w:widowControl w:val="0"/>
        <w:tabs>
          <w:tab w:val="left" w:pos="2544"/>
        </w:tabs>
        <w:autoSpaceDE w:val="0"/>
        <w:autoSpaceDN w:val="0"/>
        <w:ind w:left="144" w:right="144"/>
        <w:rPr>
          <w:rFonts w:eastAsia="Verdana" w:cs="Arial"/>
          <w:szCs w:val="22"/>
        </w:rPr>
      </w:pPr>
      <w:r w:rsidRPr="00D97AE4">
        <w:rPr>
          <w:rFonts w:eastAsia="Verdana" w:cs="Arial"/>
          <w:spacing w:val="-1"/>
          <w:szCs w:val="22"/>
        </w:rPr>
        <w:lastRenderedPageBreak/>
        <w:t>6.</w:t>
      </w:r>
      <w:r>
        <w:rPr>
          <w:rFonts w:eastAsia="Verdana" w:cs="Arial"/>
          <w:spacing w:val="-1"/>
          <w:szCs w:val="22"/>
        </w:rPr>
        <w:t xml:space="preserve"> </w:t>
      </w:r>
      <w:r w:rsidRPr="00D97AE4">
        <w:rPr>
          <w:rFonts w:eastAsia="Verdana" w:cs="Arial"/>
          <w:szCs w:val="22"/>
        </w:rPr>
        <w:t xml:space="preserve">Standard for </w:t>
      </w:r>
      <w:r w:rsidRPr="00D97AE4">
        <w:rPr>
          <w:rFonts w:eastAsia="Verdana" w:cs="Arial"/>
          <w:spacing w:val="-3"/>
          <w:szCs w:val="22"/>
        </w:rPr>
        <w:t xml:space="preserve">Tongue </w:t>
      </w:r>
      <w:r w:rsidRPr="00D97AE4">
        <w:rPr>
          <w:rFonts w:eastAsia="Verdana" w:cs="Arial"/>
          <w:szCs w:val="22"/>
        </w:rPr>
        <w:t>and Groove Heavy Timber Roof Decking, AITC</w:t>
      </w:r>
      <w:r w:rsidRPr="00D97AE4">
        <w:rPr>
          <w:rFonts w:eastAsia="Verdana" w:cs="Arial"/>
          <w:spacing w:val="-11"/>
          <w:szCs w:val="22"/>
        </w:rPr>
        <w:t xml:space="preserve"> </w:t>
      </w:r>
      <w:r w:rsidRPr="00D97AE4">
        <w:rPr>
          <w:rFonts w:eastAsia="Verdana" w:cs="Arial"/>
          <w:szCs w:val="22"/>
        </w:rPr>
        <w:t>112.</w:t>
      </w:r>
    </w:p>
    <w:p w:rsidR="00D97AE4" w:rsidRDefault="00D97AE4" w:rsidP="00D97AE4">
      <w:pPr>
        <w:widowControl w:val="0"/>
        <w:tabs>
          <w:tab w:val="left" w:pos="2544"/>
        </w:tabs>
        <w:autoSpaceDE w:val="0"/>
        <w:autoSpaceDN w:val="0"/>
        <w:spacing w:line="422" w:lineRule="auto"/>
        <w:ind w:left="144" w:right="144"/>
        <w:rPr>
          <w:rFonts w:eastAsia="Verdana" w:cs="Arial"/>
          <w:szCs w:val="22"/>
        </w:rPr>
      </w:pPr>
      <w:r w:rsidRPr="00D97AE4">
        <w:rPr>
          <w:rFonts w:eastAsia="Verdana" w:cs="Arial"/>
          <w:spacing w:val="-1"/>
          <w:szCs w:val="22"/>
        </w:rPr>
        <w:t>7.</w:t>
      </w:r>
      <w:r>
        <w:rPr>
          <w:rFonts w:eastAsia="Verdana" w:cs="Arial"/>
          <w:spacing w:val="-1"/>
          <w:szCs w:val="22"/>
        </w:rPr>
        <w:t xml:space="preserve"> </w:t>
      </w:r>
      <w:r w:rsidRPr="00D97AE4">
        <w:rPr>
          <w:rFonts w:eastAsia="Verdana" w:cs="Arial"/>
          <w:szCs w:val="22"/>
        </w:rPr>
        <w:t>Standard  for  Dimensions  of  Glued  Laminated  Structural  Members,  AITC  113.</w:t>
      </w:r>
    </w:p>
    <w:p w:rsidR="00D97AE4" w:rsidRDefault="00D97AE4" w:rsidP="00D97AE4">
      <w:pPr>
        <w:widowControl w:val="0"/>
        <w:tabs>
          <w:tab w:val="left" w:pos="2544"/>
        </w:tabs>
        <w:autoSpaceDE w:val="0"/>
        <w:autoSpaceDN w:val="0"/>
        <w:spacing w:line="422" w:lineRule="auto"/>
        <w:ind w:left="144" w:right="144"/>
        <w:rPr>
          <w:rFonts w:eastAsia="Verdana" w:cs="Arial"/>
          <w:strike/>
          <w:color w:val="0000FF"/>
          <w:szCs w:val="22"/>
        </w:rPr>
      </w:pPr>
      <w:r w:rsidRPr="00D97AE4">
        <w:rPr>
          <w:rFonts w:eastAsia="Verdana" w:cs="Arial"/>
          <w:strike/>
          <w:color w:val="0000FF"/>
          <w:szCs w:val="22"/>
        </w:rPr>
        <w:t xml:space="preserve"> 8.Standard</w:t>
      </w:r>
      <w:r w:rsidRPr="00D97AE4">
        <w:rPr>
          <w:rFonts w:eastAsia="Verdana" w:cs="Arial"/>
          <w:strike/>
          <w:color w:val="0000FF"/>
          <w:spacing w:val="-5"/>
          <w:szCs w:val="22"/>
        </w:rPr>
        <w:t xml:space="preserve"> </w:t>
      </w:r>
      <w:r w:rsidRPr="00D97AE4">
        <w:rPr>
          <w:rFonts w:eastAsia="Verdana" w:cs="Arial"/>
          <w:strike/>
          <w:color w:val="0000FF"/>
          <w:szCs w:val="22"/>
        </w:rPr>
        <w:t>Specifications</w:t>
      </w:r>
      <w:r w:rsidRPr="00D97AE4">
        <w:rPr>
          <w:rFonts w:eastAsia="Verdana" w:cs="Arial"/>
          <w:strike/>
          <w:color w:val="0000FF"/>
          <w:spacing w:val="-5"/>
          <w:szCs w:val="22"/>
        </w:rPr>
        <w:t xml:space="preserve"> </w:t>
      </w:r>
      <w:r w:rsidRPr="00D97AE4">
        <w:rPr>
          <w:rFonts w:eastAsia="Verdana" w:cs="Arial"/>
          <w:strike/>
          <w:color w:val="0000FF"/>
          <w:szCs w:val="22"/>
        </w:rPr>
        <w:t>for</w:t>
      </w:r>
      <w:r w:rsidRPr="00D97AE4">
        <w:rPr>
          <w:rFonts w:eastAsia="Verdana" w:cs="Arial"/>
          <w:strike/>
          <w:color w:val="0000FF"/>
          <w:spacing w:val="-5"/>
          <w:szCs w:val="22"/>
        </w:rPr>
        <w:t xml:space="preserve"> </w:t>
      </w:r>
      <w:r w:rsidRPr="00D97AE4">
        <w:rPr>
          <w:rFonts w:eastAsia="Verdana" w:cs="Arial"/>
          <w:strike/>
          <w:color w:val="0000FF"/>
          <w:szCs w:val="22"/>
        </w:rPr>
        <w:t>Structural</w:t>
      </w:r>
      <w:r w:rsidRPr="00D97AE4">
        <w:rPr>
          <w:rFonts w:eastAsia="Verdana" w:cs="Arial"/>
          <w:strike/>
          <w:color w:val="0000FF"/>
          <w:spacing w:val="-5"/>
          <w:szCs w:val="22"/>
        </w:rPr>
        <w:t xml:space="preserve"> </w:t>
      </w:r>
      <w:r w:rsidRPr="00D97AE4">
        <w:rPr>
          <w:rFonts w:eastAsia="Verdana" w:cs="Arial"/>
          <w:strike/>
          <w:color w:val="0000FF"/>
          <w:szCs w:val="22"/>
        </w:rPr>
        <w:t>Glued</w:t>
      </w:r>
      <w:r w:rsidRPr="00D97AE4">
        <w:rPr>
          <w:rFonts w:eastAsia="Verdana" w:cs="Arial"/>
          <w:strike/>
          <w:color w:val="0000FF"/>
          <w:spacing w:val="-5"/>
          <w:szCs w:val="22"/>
        </w:rPr>
        <w:t xml:space="preserve"> </w:t>
      </w:r>
      <w:r w:rsidRPr="00D97AE4">
        <w:rPr>
          <w:rFonts w:eastAsia="Verdana" w:cs="Arial"/>
          <w:strike/>
          <w:color w:val="0000FF"/>
          <w:szCs w:val="22"/>
        </w:rPr>
        <w:t>Laminated</w:t>
      </w:r>
      <w:r w:rsidRPr="00D97AE4">
        <w:rPr>
          <w:rFonts w:eastAsia="Verdana" w:cs="Arial"/>
          <w:strike/>
          <w:color w:val="0000FF"/>
          <w:spacing w:val="-5"/>
          <w:szCs w:val="22"/>
        </w:rPr>
        <w:t xml:space="preserve"> </w:t>
      </w:r>
      <w:r w:rsidRPr="00D97AE4">
        <w:rPr>
          <w:rFonts w:eastAsia="Verdana" w:cs="Arial"/>
          <w:strike/>
          <w:color w:val="0000FF"/>
          <w:szCs w:val="22"/>
        </w:rPr>
        <w:t>Timber</w:t>
      </w:r>
      <w:r w:rsidRPr="00D97AE4">
        <w:rPr>
          <w:rFonts w:eastAsia="Verdana" w:cs="Arial"/>
          <w:strike/>
          <w:color w:val="0000FF"/>
          <w:spacing w:val="-5"/>
          <w:szCs w:val="22"/>
        </w:rPr>
        <w:t xml:space="preserve"> </w:t>
      </w:r>
      <w:r w:rsidRPr="00D97AE4">
        <w:rPr>
          <w:rFonts w:eastAsia="Verdana" w:cs="Arial"/>
          <w:strike/>
          <w:color w:val="0000FF"/>
          <w:szCs w:val="22"/>
        </w:rPr>
        <w:t>of</w:t>
      </w:r>
      <w:r w:rsidRPr="00D97AE4">
        <w:rPr>
          <w:rFonts w:eastAsia="Verdana" w:cs="Arial"/>
          <w:strike/>
          <w:color w:val="0000FF"/>
          <w:spacing w:val="-5"/>
          <w:szCs w:val="22"/>
        </w:rPr>
        <w:t xml:space="preserve"> </w:t>
      </w:r>
      <w:r w:rsidRPr="00D97AE4">
        <w:rPr>
          <w:rFonts w:eastAsia="Verdana" w:cs="Arial"/>
          <w:strike/>
          <w:color w:val="0000FF"/>
          <w:szCs w:val="22"/>
        </w:rPr>
        <w:t>Softwood</w:t>
      </w:r>
      <w:r w:rsidRPr="00D97AE4">
        <w:rPr>
          <w:rFonts w:eastAsia="Verdana" w:cs="Arial"/>
          <w:strike/>
          <w:color w:val="0000FF"/>
          <w:spacing w:val="-5"/>
          <w:szCs w:val="22"/>
        </w:rPr>
        <w:t xml:space="preserve"> </w:t>
      </w:r>
      <w:r w:rsidRPr="00D97AE4">
        <w:rPr>
          <w:rFonts w:eastAsia="Verdana" w:cs="Arial"/>
          <w:strike/>
          <w:color w:val="0000FF"/>
          <w:szCs w:val="22"/>
        </w:rPr>
        <w:t>Species,</w:t>
      </w:r>
      <w:r w:rsidRPr="00D97AE4">
        <w:rPr>
          <w:rFonts w:eastAsia="Verdana" w:cs="Arial"/>
          <w:strike/>
          <w:color w:val="0000FF"/>
          <w:spacing w:val="-5"/>
          <w:szCs w:val="22"/>
        </w:rPr>
        <w:t xml:space="preserve"> </w:t>
      </w:r>
      <w:r w:rsidRPr="00D97AE4">
        <w:rPr>
          <w:rFonts w:eastAsia="Verdana" w:cs="Arial"/>
          <w:strike/>
          <w:color w:val="0000FF"/>
          <w:szCs w:val="22"/>
        </w:rPr>
        <w:t>AITC</w:t>
      </w:r>
      <w:r w:rsidRPr="00D97AE4">
        <w:rPr>
          <w:rFonts w:eastAsia="Verdana" w:cs="Arial"/>
          <w:strike/>
          <w:color w:val="0000FF"/>
          <w:spacing w:val="-5"/>
          <w:szCs w:val="22"/>
        </w:rPr>
        <w:t xml:space="preserve"> </w:t>
      </w:r>
      <w:r w:rsidRPr="00D97AE4">
        <w:rPr>
          <w:rFonts w:eastAsia="Verdana" w:cs="Arial"/>
          <w:strike/>
          <w:color w:val="0000FF"/>
          <w:szCs w:val="22"/>
        </w:rPr>
        <w:t>117.</w:t>
      </w:r>
    </w:p>
    <w:p w:rsidR="00D97AE4" w:rsidRPr="00D97AE4" w:rsidRDefault="00D97AE4" w:rsidP="00D97AE4">
      <w:pPr>
        <w:widowControl w:val="0"/>
        <w:tabs>
          <w:tab w:val="left" w:pos="2544"/>
        </w:tabs>
        <w:autoSpaceDE w:val="0"/>
        <w:autoSpaceDN w:val="0"/>
        <w:spacing w:line="422" w:lineRule="auto"/>
        <w:ind w:left="144" w:right="144"/>
        <w:rPr>
          <w:rFonts w:eastAsia="Verdana" w:cs="Arial"/>
          <w:szCs w:val="22"/>
        </w:rPr>
      </w:pPr>
      <w:r w:rsidRPr="00D97AE4">
        <w:rPr>
          <w:rFonts w:eastAsia="Verdana" w:cs="Arial"/>
          <w:color w:val="FF0000"/>
          <w:szCs w:val="22"/>
          <w:u w:val="single" w:color="FF0000"/>
        </w:rPr>
        <w:t>8</w:t>
      </w:r>
      <w:r w:rsidRPr="00D97AE4">
        <w:rPr>
          <w:rFonts w:eastAsia="Verdana" w:cs="Arial"/>
          <w:color w:val="0000FF"/>
          <w:szCs w:val="22"/>
        </w:rPr>
        <w:t xml:space="preserve"> </w:t>
      </w:r>
      <w:r w:rsidRPr="00D97AE4">
        <w:rPr>
          <w:rFonts w:eastAsia="Verdana" w:cs="Arial"/>
          <w:strike/>
          <w:color w:val="0000FF"/>
          <w:szCs w:val="22"/>
        </w:rPr>
        <w:t>9</w:t>
      </w:r>
      <w:r w:rsidRPr="00D97AE4">
        <w:rPr>
          <w:rFonts w:eastAsia="Verdana" w:cs="Arial"/>
          <w:color w:val="0000FF"/>
          <w:szCs w:val="22"/>
        </w:rPr>
        <w:t xml:space="preserve"> </w:t>
      </w:r>
      <w:r w:rsidRPr="00D97AE4">
        <w:rPr>
          <w:rFonts w:eastAsia="Verdana" w:cs="Arial"/>
          <w:szCs w:val="22"/>
        </w:rPr>
        <w:t xml:space="preserve">.Standard Specifications for Hardwood Glued Laminated </w:t>
      </w:r>
      <w:r w:rsidRPr="00D97AE4">
        <w:rPr>
          <w:rFonts w:eastAsia="Verdana" w:cs="Arial"/>
          <w:spacing w:val="-3"/>
          <w:szCs w:val="22"/>
        </w:rPr>
        <w:t xml:space="preserve">Timber, </w:t>
      </w:r>
      <w:r w:rsidRPr="00D97AE4">
        <w:rPr>
          <w:rFonts w:eastAsia="Verdana" w:cs="Arial"/>
          <w:szCs w:val="22"/>
        </w:rPr>
        <w:t>AITC</w:t>
      </w:r>
      <w:r w:rsidRPr="00D97AE4">
        <w:rPr>
          <w:rFonts w:eastAsia="Verdana" w:cs="Arial"/>
          <w:spacing w:val="-12"/>
          <w:szCs w:val="22"/>
        </w:rPr>
        <w:t xml:space="preserve"> </w:t>
      </w:r>
      <w:r w:rsidRPr="00D97AE4">
        <w:rPr>
          <w:rFonts w:eastAsia="Verdana" w:cs="Arial"/>
          <w:szCs w:val="22"/>
        </w:rPr>
        <w:t>119.</w:t>
      </w:r>
    </w:p>
    <w:p w:rsidR="00D97AE4" w:rsidRPr="00D97AE4" w:rsidRDefault="00D97AE4" w:rsidP="00D97AE4">
      <w:pPr>
        <w:widowControl w:val="0"/>
        <w:autoSpaceDE w:val="0"/>
        <w:autoSpaceDN w:val="0"/>
        <w:spacing w:before="2"/>
        <w:ind w:left="144" w:right="144"/>
        <w:rPr>
          <w:rFonts w:eastAsia="Verdana" w:cs="Arial"/>
          <w:szCs w:val="22"/>
        </w:rPr>
      </w:pPr>
      <w:r w:rsidRPr="00D97AE4">
        <w:rPr>
          <w:rFonts w:eastAsia="Verdana" w:cs="Arial"/>
          <w:color w:val="FF0000"/>
          <w:szCs w:val="22"/>
          <w:u w:val="single" w:color="FF0000"/>
        </w:rPr>
        <w:t>9</w:t>
      </w:r>
      <w:r w:rsidRPr="00D97AE4">
        <w:rPr>
          <w:rFonts w:eastAsia="Verdana" w:cs="Arial"/>
          <w:color w:val="0000FF"/>
          <w:szCs w:val="22"/>
        </w:rPr>
        <w:t xml:space="preserve"> </w:t>
      </w:r>
      <w:r w:rsidRPr="00D97AE4">
        <w:rPr>
          <w:rFonts w:eastAsia="Verdana" w:cs="Arial"/>
          <w:strike/>
          <w:color w:val="0000FF"/>
          <w:szCs w:val="22"/>
        </w:rPr>
        <w:t>10</w:t>
      </w:r>
      <w:r w:rsidRPr="00D97AE4">
        <w:rPr>
          <w:rFonts w:eastAsia="Verdana" w:cs="Arial"/>
          <w:color w:val="0000FF"/>
          <w:szCs w:val="22"/>
        </w:rPr>
        <w:t xml:space="preserve"> </w:t>
      </w:r>
      <w:r w:rsidRPr="00D97AE4">
        <w:rPr>
          <w:rFonts w:eastAsia="Verdana" w:cs="Arial"/>
          <w:szCs w:val="22"/>
        </w:rPr>
        <w:t>.Technical Report No. 7, Calculation of Fire Resistance of Glued Laminated Timber.</w:t>
      </w:r>
    </w:p>
    <w:p w:rsidR="00D97AE4" w:rsidRPr="00D97AE4" w:rsidRDefault="00D97AE4" w:rsidP="00D97AE4">
      <w:pPr>
        <w:widowControl w:val="0"/>
        <w:autoSpaceDE w:val="0"/>
        <w:autoSpaceDN w:val="0"/>
        <w:spacing w:before="140"/>
        <w:ind w:left="144" w:right="144"/>
        <w:rPr>
          <w:rFonts w:eastAsia="Verdana" w:cs="Arial"/>
          <w:szCs w:val="22"/>
        </w:rPr>
      </w:pPr>
      <w:r w:rsidRPr="00D97AE4">
        <w:rPr>
          <w:rFonts w:eastAsia="Verdana" w:cs="Arial"/>
          <w:strike/>
          <w:color w:val="0000FF"/>
          <w:szCs w:val="22"/>
        </w:rPr>
        <w:t>11.Structural Glued Laminated Timber, ANSI/AITC A190.1</w:t>
      </w:r>
      <w:r w:rsidRPr="00D97AE4">
        <w:rPr>
          <w:rFonts w:eastAsia="Verdana" w:cs="Arial"/>
          <w:szCs w:val="22"/>
        </w:rPr>
        <w:t>.</w:t>
      </w:r>
    </w:p>
    <w:p w:rsidR="00D97AE4" w:rsidRPr="00D97AE4" w:rsidRDefault="00D97AE4" w:rsidP="00D97AE4">
      <w:pPr>
        <w:widowControl w:val="0"/>
        <w:autoSpaceDE w:val="0"/>
        <w:autoSpaceDN w:val="0"/>
        <w:spacing w:before="110"/>
        <w:outlineLvl w:val="0"/>
        <w:rPr>
          <w:rFonts w:eastAsia="Verdana" w:cs="Arial"/>
          <w:b/>
          <w:bCs/>
          <w:szCs w:val="22"/>
        </w:rPr>
      </w:pPr>
      <w:r w:rsidRPr="00D97AE4">
        <w:rPr>
          <w:rFonts w:eastAsia="Verdana" w:cs="Arial"/>
          <w:b/>
          <w:bCs/>
          <w:szCs w:val="22"/>
        </w:rPr>
        <w:t>2314.4.3</w:t>
      </w:r>
    </w:p>
    <w:p w:rsidR="00D97AE4" w:rsidRPr="00D97AE4" w:rsidRDefault="00D97AE4" w:rsidP="00D97AE4">
      <w:pPr>
        <w:widowControl w:val="0"/>
        <w:autoSpaceDE w:val="0"/>
        <w:autoSpaceDN w:val="0"/>
        <w:spacing w:before="141"/>
        <w:rPr>
          <w:rFonts w:eastAsia="Verdana" w:cs="Arial"/>
          <w:szCs w:val="22"/>
        </w:rPr>
      </w:pPr>
      <w:r w:rsidRPr="00D97AE4">
        <w:rPr>
          <w:rFonts w:eastAsia="Verdana" w:cs="Arial"/>
          <w:szCs w:val="22"/>
        </w:rPr>
        <w:t xml:space="preserve">APA The Engineered Wood Association (formerly APA American Plywood Association), </w:t>
      </w:r>
      <w:r w:rsidRPr="00D97AE4">
        <w:rPr>
          <w:rFonts w:eastAsia="Verdana" w:cs="Arial"/>
          <w:strike/>
          <w:color w:val="0000FF"/>
          <w:szCs w:val="22"/>
        </w:rPr>
        <w:t>P.O. Box 11700</w:t>
      </w:r>
      <w:r w:rsidRPr="00D97AE4">
        <w:rPr>
          <w:rFonts w:eastAsia="Verdana" w:cs="Arial"/>
          <w:color w:val="0000FF"/>
          <w:szCs w:val="22"/>
        </w:rPr>
        <w:t xml:space="preserve"> </w:t>
      </w:r>
      <w:r w:rsidRPr="00D97AE4">
        <w:rPr>
          <w:rFonts w:eastAsia="Verdana" w:cs="Arial"/>
          <w:color w:val="FF0000"/>
          <w:szCs w:val="22"/>
          <w:u w:val="single" w:color="FF0000"/>
        </w:rPr>
        <w:t>7011</w:t>
      </w:r>
      <w:r w:rsidRPr="00D97AE4">
        <w:rPr>
          <w:rFonts w:eastAsia="Verdana" w:cs="Arial"/>
          <w:color w:val="FF0000"/>
          <w:szCs w:val="22"/>
        </w:rPr>
        <w:t xml:space="preserve"> </w:t>
      </w:r>
      <w:r w:rsidRPr="00D97AE4">
        <w:rPr>
          <w:rFonts w:eastAsia="Verdana" w:cs="Arial"/>
          <w:color w:val="FF0000"/>
          <w:szCs w:val="22"/>
          <w:u w:val="single" w:color="FF0000"/>
        </w:rPr>
        <w:t>South 19th Street</w:t>
      </w:r>
      <w:r w:rsidRPr="00D97AE4">
        <w:rPr>
          <w:rFonts w:eastAsia="Verdana" w:cs="Arial"/>
          <w:szCs w:val="22"/>
        </w:rPr>
        <w:t xml:space="preserve">, Tacoma, WA </w:t>
      </w:r>
      <w:r w:rsidRPr="00D97AE4">
        <w:rPr>
          <w:rFonts w:eastAsia="Verdana" w:cs="Arial"/>
          <w:strike/>
          <w:color w:val="0000FF"/>
          <w:szCs w:val="22"/>
        </w:rPr>
        <w:t>98411</w:t>
      </w:r>
      <w:r w:rsidRPr="00D97AE4">
        <w:rPr>
          <w:rFonts w:eastAsia="Verdana" w:cs="Arial"/>
          <w:color w:val="0000FF"/>
          <w:szCs w:val="22"/>
        </w:rPr>
        <w:t xml:space="preserve"> </w:t>
      </w:r>
      <w:r w:rsidRPr="00D97AE4">
        <w:rPr>
          <w:rFonts w:eastAsia="Verdana" w:cs="Arial"/>
          <w:color w:val="FF0000"/>
          <w:szCs w:val="22"/>
          <w:u w:val="single" w:color="FF0000"/>
        </w:rPr>
        <w:t>98466</w:t>
      </w:r>
      <w:r w:rsidRPr="00D97AE4">
        <w:rPr>
          <w:rFonts w:eastAsia="Verdana" w:cs="Arial"/>
          <w:szCs w:val="22"/>
        </w:rPr>
        <w:t>.</w:t>
      </w:r>
    </w:p>
    <w:p w:rsidR="00D97AE4" w:rsidRPr="00D97AE4" w:rsidRDefault="00D97AE4" w:rsidP="00D97AE4">
      <w:pPr>
        <w:widowControl w:val="0"/>
        <w:autoSpaceDE w:val="0"/>
        <w:autoSpaceDN w:val="0"/>
        <w:spacing w:before="7"/>
        <w:rPr>
          <w:rFonts w:eastAsia="Verdana" w:cs="Arial"/>
          <w:szCs w:val="22"/>
        </w:rPr>
      </w:pPr>
    </w:p>
    <w:p w:rsidR="00D97AE4" w:rsidRPr="00D97AE4" w:rsidRDefault="00D97AE4" w:rsidP="00D97AE4">
      <w:pPr>
        <w:widowControl w:val="0"/>
        <w:tabs>
          <w:tab w:val="left" w:pos="2544"/>
        </w:tabs>
        <w:autoSpaceDE w:val="0"/>
        <w:autoSpaceDN w:val="0"/>
        <w:ind w:hanging="54"/>
        <w:rPr>
          <w:rFonts w:eastAsia="Verdana" w:cs="Arial"/>
          <w:szCs w:val="22"/>
        </w:rPr>
      </w:pPr>
      <w:r w:rsidRPr="00D97AE4">
        <w:rPr>
          <w:rFonts w:eastAsia="Verdana" w:cs="Arial"/>
          <w:spacing w:val="-1"/>
          <w:szCs w:val="22"/>
        </w:rPr>
        <w:t xml:space="preserve">1. </w:t>
      </w:r>
      <w:r w:rsidRPr="00D97AE4">
        <w:rPr>
          <w:rFonts w:eastAsia="Verdana" w:cs="Arial"/>
          <w:szCs w:val="22"/>
        </w:rPr>
        <w:t>APA Design Construction Guide,</w:t>
      </w:r>
      <w:r w:rsidRPr="00D97AE4">
        <w:rPr>
          <w:rFonts w:eastAsia="Verdana" w:cs="Arial"/>
          <w:strike/>
          <w:color w:val="0000FF"/>
          <w:szCs w:val="22"/>
        </w:rPr>
        <w:t xml:space="preserve"> </w:t>
      </w:r>
      <w:r w:rsidRPr="00D97AE4">
        <w:rPr>
          <w:rFonts w:eastAsia="Verdana" w:cs="Arial"/>
          <w:strike/>
          <w:color w:val="0000FF"/>
          <w:szCs w:val="22"/>
          <w:u w:val="single" w:color="0000FF"/>
        </w:rPr>
        <w:t>Residential and Commercial</w:t>
      </w:r>
      <w:r w:rsidRPr="00D97AE4">
        <w:rPr>
          <w:rFonts w:eastAsia="Verdana" w:cs="Arial"/>
          <w:color w:val="0000FF"/>
          <w:spacing w:val="-10"/>
          <w:szCs w:val="22"/>
        </w:rPr>
        <w:t xml:space="preserve"> </w:t>
      </w:r>
      <w:r w:rsidRPr="00D97AE4">
        <w:rPr>
          <w:rFonts w:eastAsia="Verdana" w:cs="Arial"/>
          <w:szCs w:val="22"/>
        </w:rPr>
        <w:t>E30</w:t>
      </w:r>
      <w:r w:rsidRPr="00D97AE4">
        <w:rPr>
          <w:rFonts w:eastAsia="Verdana" w:cs="Arial"/>
          <w:strike/>
          <w:color w:val="0000FF"/>
          <w:szCs w:val="22"/>
        </w:rPr>
        <w:t>D</w:t>
      </w:r>
      <w:r w:rsidRPr="00D97AE4">
        <w:rPr>
          <w:rFonts w:eastAsia="Verdana" w:cs="Arial"/>
          <w:szCs w:val="22"/>
        </w:rPr>
        <w:t>.</w:t>
      </w:r>
    </w:p>
    <w:p w:rsidR="00D97AE4" w:rsidRPr="00D97AE4" w:rsidRDefault="00D97AE4" w:rsidP="00D97AE4">
      <w:pPr>
        <w:widowControl w:val="0"/>
        <w:tabs>
          <w:tab w:val="left" w:pos="2544"/>
        </w:tabs>
        <w:autoSpaceDE w:val="0"/>
        <w:autoSpaceDN w:val="0"/>
        <w:spacing w:before="140"/>
        <w:ind w:hanging="54"/>
        <w:rPr>
          <w:rFonts w:eastAsia="Verdana" w:cs="Arial"/>
          <w:szCs w:val="22"/>
        </w:rPr>
      </w:pPr>
      <w:r w:rsidRPr="00D97AE4">
        <w:rPr>
          <w:rFonts w:eastAsia="Verdana" w:cs="Arial"/>
          <w:spacing w:val="-1"/>
          <w:szCs w:val="22"/>
        </w:rPr>
        <w:t xml:space="preserve">2. </w:t>
      </w:r>
      <w:r w:rsidRPr="00D97AE4">
        <w:rPr>
          <w:rFonts w:eastAsia="Verdana" w:cs="Arial"/>
          <w:noProof/>
          <w:szCs w:val="22"/>
        </w:rPr>
        <mc:AlternateContent>
          <mc:Choice Requires="wps">
            <w:drawing>
              <wp:anchor distT="0" distB="0" distL="114300" distR="114300" simplePos="0" relativeHeight="251668480" behindDoc="1" locked="0" layoutInCell="1" allowOverlap="1" wp14:anchorId="370CCAFC" wp14:editId="00D3F0EE">
                <wp:simplePos x="0" y="0"/>
                <wp:positionH relativeFrom="page">
                  <wp:posOffset>3453130</wp:posOffset>
                </wp:positionH>
                <wp:positionV relativeFrom="paragraph">
                  <wp:posOffset>157480</wp:posOffset>
                </wp:positionV>
                <wp:extent cx="40005" cy="698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6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1.9pt;margin-top:12.4pt;width:3.15pt;height:.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" fillcolor="blue" stroked="f">
                <w10:wrap anchorx="page"/>
              </v:rect>
            </w:pict>
          </mc:Fallback>
        </mc:AlternateContent>
      </w:r>
      <w:r w:rsidRPr="00D97AE4">
        <w:rPr>
          <w:rFonts w:eastAsia="Verdana" w:cs="Arial"/>
          <w:szCs w:val="22"/>
        </w:rPr>
        <w:t>Plywood Design Specification</w:t>
      </w:r>
      <w:r w:rsidRPr="00D97AE4">
        <w:rPr>
          <w:rFonts w:eastAsia="Verdana" w:cs="Arial"/>
          <w:spacing w:val="-4"/>
          <w:szCs w:val="22"/>
        </w:rPr>
        <w:t xml:space="preserve"> </w:t>
      </w:r>
      <w:r w:rsidRPr="00D97AE4">
        <w:rPr>
          <w:rFonts w:eastAsia="Verdana" w:cs="Arial"/>
          <w:szCs w:val="22"/>
        </w:rPr>
        <w:t>Y510</w:t>
      </w:r>
      <w:r w:rsidRPr="00D97AE4">
        <w:rPr>
          <w:rFonts w:eastAsia="Verdana" w:cs="Arial"/>
          <w:color w:val="0000FF"/>
          <w:szCs w:val="22"/>
        </w:rPr>
        <w:t>J</w:t>
      </w:r>
      <w:r w:rsidRPr="00D97AE4">
        <w:rPr>
          <w:rFonts w:eastAsia="Verdana" w:cs="Arial"/>
          <w:szCs w:val="22"/>
        </w:rPr>
        <w:t>.</w:t>
      </w:r>
    </w:p>
    <w:p w:rsidR="00D97AE4" w:rsidRPr="00D97AE4" w:rsidRDefault="00D97AE4" w:rsidP="00D97AE4">
      <w:pPr>
        <w:widowControl w:val="0"/>
        <w:tabs>
          <w:tab w:val="left" w:pos="2544"/>
        </w:tabs>
        <w:autoSpaceDE w:val="0"/>
        <w:autoSpaceDN w:val="0"/>
        <w:ind w:hanging="54"/>
        <w:rPr>
          <w:rFonts w:eastAsia="Verdana" w:cs="Arial"/>
          <w:szCs w:val="22"/>
        </w:rPr>
      </w:pPr>
      <w:r w:rsidRPr="00D97AE4">
        <w:rPr>
          <w:rFonts w:eastAsia="Verdana" w:cs="Arial"/>
          <w:spacing w:val="-1"/>
          <w:szCs w:val="22"/>
        </w:rPr>
        <w:t xml:space="preserve">3. </w:t>
      </w:r>
      <w:r w:rsidRPr="00D97AE4">
        <w:rPr>
          <w:rFonts w:eastAsia="Verdana" w:cs="Arial"/>
          <w:szCs w:val="22"/>
        </w:rPr>
        <w:t>Plywood</w:t>
      </w:r>
      <w:r w:rsidRPr="00D97AE4">
        <w:rPr>
          <w:rFonts w:eastAsia="Verdana" w:cs="Arial"/>
          <w:spacing w:val="-5"/>
          <w:szCs w:val="22"/>
        </w:rPr>
        <w:t xml:space="preserve"> </w:t>
      </w:r>
      <w:r w:rsidRPr="00D97AE4">
        <w:rPr>
          <w:rFonts w:eastAsia="Verdana" w:cs="Arial"/>
          <w:szCs w:val="22"/>
        </w:rPr>
        <w:t>Design</w:t>
      </w:r>
      <w:r w:rsidRPr="00D97AE4">
        <w:rPr>
          <w:rFonts w:eastAsia="Verdana" w:cs="Arial"/>
          <w:spacing w:val="-5"/>
          <w:szCs w:val="22"/>
        </w:rPr>
        <w:t xml:space="preserve"> </w:t>
      </w:r>
      <w:r w:rsidRPr="00D97AE4">
        <w:rPr>
          <w:rFonts w:eastAsia="Verdana" w:cs="Arial"/>
          <w:szCs w:val="22"/>
        </w:rPr>
        <w:t>Specification—Design</w:t>
      </w:r>
      <w:r w:rsidRPr="00D97AE4">
        <w:rPr>
          <w:rFonts w:eastAsia="Verdana" w:cs="Arial"/>
          <w:spacing w:val="-5"/>
          <w:szCs w:val="22"/>
        </w:rPr>
        <w:t xml:space="preserve"> </w:t>
      </w:r>
      <w:r w:rsidRPr="00D97AE4">
        <w:rPr>
          <w:rFonts w:eastAsia="Verdana" w:cs="Arial"/>
          <w:szCs w:val="22"/>
        </w:rPr>
        <w:t>and</w:t>
      </w:r>
      <w:r w:rsidRPr="00D97AE4">
        <w:rPr>
          <w:rFonts w:eastAsia="Verdana" w:cs="Arial"/>
          <w:spacing w:val="-5"/>
          <w:szCs w:val="22"/>
        </w:rPr>
        <w:t xml:space="preserve"> </w:t>
      </w:r>
      <w:r w:rsidRPr="00D97AE4">
        <w:rPr>
          <w:rFonts w:eastAsia="Verdana" w:cs="Arial"/>
          <w:szCs w:val="22"/>
        </w:rPr>
        <w:t>Fabrication</w:t>
      </w:r>
      <w:r w:rsidRPr="00D97AE4">
        <w:rPr>
          <w:rFonts w:eastAsia="Verdana" w:cs="Arial"/>
          <w:spacing w:val="-5"/>
          <w:szCs w:val="22"/>
        </w:rPr>
        <w:t xml:space="preserve"> </w:t>
      </w:r>
      <w:r w:rsidRPr="00D97AE4">
        <w:rPr>
          <w:rFonts w:eastAsia="Verdana" w:cs="Arial"/>
          <w:szCs w:val="22"/>
        </w:rPr>
        <w:t>of</w:t>
      </w:r>
      <w:r w:rsidRPr="00D97AE4">
        <w:rPr>
          <w:rFonts w:eastAsia="Verdana" w:cs="Arial"/>
          <w:spacing w:val="-5"/>
          <w:szCs w:val="22"/>
        </w:rPr>
        <w:t xml:space="preserve"> </w:t>
      </w:r>
      <w:r w:rsidRPr="00D97AE4">
        <w:rPr>
          <w:rFonts w:eastAsia="Verdana" w:cs="Arial"/>
          <w:szCs w:val="22"/>
        </w:rPr>
        <w:t>Plywood</w:t>
      </w:r>
      <w:r w:rsidRPr="00D97AE4">
        <w:rPr>
          <w:rFonts w:eastAsia="Verdana" w:cs="Arial"/>
          <w:spacing w:val="-5"/>
          <w:szCs w:val="22"/>
        </w:rPr>
        <w:t xml:space="preserve"> </w:t>
      </w:r>
      <w:r w:rsidRPr="00D97AE4">
        <w:rPr>
          <w:rFonts w:eastAsia="Verdana" w:cs="Arial"/>
          <w:szCs w:val="22"/>
        </w:rPr>
        <w:t>Beams,</w:t>
      </w:r>
      <w:r w:rsidRPr="00D97AE4">
        <w:rPr>
          <w:rFonts w:eastAsia="Verdana" w:cs="Arial"/>
          <w:spacing w:val="-5"/>
          <w:szCs w:val="22"/>
        </w:rPr>
        <w:t xml:space="preserve"> </w:t>
      </w:r>
      <w:r w:rsidRPr="00D97AE4">
        <w:rPr>
          <w:rFonts w:eastAsia="Verdana" w:cs="Arial"/>
          <w:szCs w:val="22"/>
        </w:rPr>
        <w:t>Supplement</w:t>
      </w:r>
      <w:r w:rsidRPr="00D97AE4">
        <w:rPr>
          <w:rFonts w:eastAsia="Verdana" w:cs="Arial"/>
          <w:spacing w:val="-5"/>
          <w:szCs w:val="22"/>
        </w:rPr>
        <w:t xml:space="preserve"> </w:t>
      </w:r>
      <w:r w:rsidRPr="00D97AE4">
        <w:rPr>
          <w:rFonts w:eastAsia="Verdana" w:cs="Arial"/>
          <w:szCs w:val="22"/>
        </w:rPr>
        <w:t>No.</w:t>
      </w:r>
      <w:r w:rsidRPr="00D97AE4">
        <w:rPr>
          <w:rFonts w:eastAsia="Verdana" w:cs="Arial"/>
          <w:spacing w:val="-5"/>
          <w:szCs w:val="22"/>
        </w:rPr>
        <w:t xml:space="preserve"> </w:t>
      </w:r>
      <w:r w:rsidRPr="00D97AE4">
        <w:rPr>
          <w:rFonts w:eastAsia="Verdana" w:cs="Arial"/>
          <w:szCs w:val="22"/>
        </w:rPr>
        <w:t>1</w:t>
      </w:r>
      <w:r w:rsidRPr="00D97AE4">
        <w:rPr>
          <w:rFonts w:eastAsia="Verdana" w:cs="Arial"/>
          <w:spacing w:val="-5"/>
          <w:szCs w:val="22"/>
        </w:rPr>
        <w:t xml:space="preserve"> </w:t>
      </w:r>
      <w:r w:rsidRPr="00D97AE4">
        <w:rPr>
          <w:rFonts w:eastAsia="Verdana" w:cs="Arial"/>
          <w:szCs w:val="22"/>
        </w:rPr>
        <w:t>S811.</w:t>
      </w:r>
    </w:p>
    <w:p w:rsidR="00D97AE4" w:rsidRPr="00D97AE4" w:rsidRDefault="00D97AE4" w:rsidP="00D97AE4">
      <w:pPr>
        <w:widowControl w:val="0"/>
        <w:tabs>
          <w:tab w:val="left" w:pos="2544"/>
        </w:tabs>
        <w:autoSpaceDE w:val="0"/>
        <w:autoSpaceDN w:val="0"/>
        <w:ind w:hanging="54"/>
        <w:rPr>
          <w:rFonts w:eastAsia="Verdana" w:cs="Arial"/>
          <w:szCs w:val="22"/>
        </w:rPr>
      </w:pPr>
      <w:r w:rsidRPr="00D97AE4">
        <w:rPr>
          <w:rFonts w:eastAsia="Verdana" w:cs="Arial"/>
          <w:spacing w:val="-1"/>
          <w:szCs w:val="22"/>
        </w:rPr>
        <w:t xml:space="preserve">4. </w:t>
      </w:r>
      <w:r w:rsidRPr="00D97AE4">
        <w:rPr>
          <w:rFonts w:eastAsia="Verdana" w:cs="Arial"/>
          <w:szCs w:val="22"/>
        </w:rPr>
        <w:t>Plywood</w:t>
      </w:r>
      <w:r w:rsidRPr="00D97AE4">
        <w:rPr>
          <w:rFonts w:eastAsia="Verdana" w:cs="Arial"/>
          <w:spacing w:val="-5"/>
          <w:szCs w:val="22"/>
        </w:rPr>
        <w:t xml:space="preserve"> </w:t>
      </w:r>
      <w:r w:rsidRPr="00D97AE4">
        <w:rPr>
          <w:rFonts w:eastAsia="Verdana" w:cs="Arial"/>
          <w:szCs w:val="22"/>
        </w:rPr>
        <w:t>Design</w:t>
      </w:r>
      <w:r w:rsidRPr="00D97AE4">
        <w:rPr>
          <w:rFonts w:eastAsia="Verdana" w:cs="Arial"/>
          <w:spacing w:val="-5"/>
          <w:szCs w:val="22"/>
        </w:rPr>
        <w:t xml:space="preserve"> </w:t>
      </w:r>
      <w:r w:rsidRPr="00D97AE4">
        <w:rPr>
          <w:rFonts w:eastAsia="Verdana" w:cs="Arial"/>
          <w:szCs w:val="22"/>
        </w:rPr>
        <w:t>Specification—Design</w:t>
      </w:r>
      <w:r w:rsidRPr="00D97AE4">
        <w:rPr>
          <w:rFonts w:eastAsia="Verdana" w:cs="Arial"/>
          <w:spacing w:val="-5"/>
          <w:szCs w:val="22"/>
        </w:rPr>
        <w:t xml:space="preserve"> </w:t>
      </w:r>
      <w:r w:rsidRPr="00D97AE4">
        <w:rPr>
          <w:rFonts w:eastAsia="Verdana" w:cs="Arial"/>
          <w:szCs w:val="22"/>
        </w:rPr>
        <w:t>and</w:t>
      </w:r>
      <w:r w:rsidRPr="00D97AE4">
        <w:rPr>
          <w:rFonts w:eastAsia="Verdana" w:cs="Arial"/>
          <w:spacing w:val="-5"/>
          <w:szCs w:val="22"/>
        </w:rPr>
        <w:t xml:space="preserve"> </w:t>
      </w:r>
      <w:r w:rsidRPr="00D97AE4">
        <w:rPr>
          <w:rFonts w:eastAsia="Verdana" w:cs="Arial"/>
          <w:szCs w:val="22"/>
        </w:rPr>
        <w:t>Fabrication</w:t>
      </w:r>
      <w:r w:rsidRPr="00D97AE4">
        <w:rPr>
          <w:rFonts w:eastAsia="Verdana" w:cs="Arial"/>
          <w:spacing w:val="-5"/>
          <w:szCs w:val="22"/>
        </w:rPr>
        <w:t xml:space="preserve"> </w:t>
      </w:r>
      <w:r w:rsidRPr="00D97AE4">
        <w:rPr>
          <w:rFonts w:eastAsia="Verdana" w:cs="Arial"/>
          <w:szCs w:val="22"/>
        </w:rPr>
        <w:t>of</w:t>
      </w:r>
      <w:r w:rsidRPr="00D97AE4">
        <w:rPr>
          <w:rFonts w:eastAsia="Verdana" w:cs="Arial"/>
          <w:spacing w:val="-5"/>
          <w:szCs w:val="22"/>
        </w:rPr>
        <w:t xml:space="preserve"> </w:t>
      </w:r>
      <w:r w:rsidRPr="00D97AE4">
        <w:rPr>
          <w:rFonts w:eastAsia="Verdana" w:cs="Arial"/>
          <w:szCs w:val="22"/>
        </w:rPr>
        <w:t>Plywood</w:t>
      </w:r>
      <w:r w:rsidRPr="00D97AE4">
        <w:rPr>
          <w:rFonts w:eastAsia="Verdana" w:cs="Arial"/>
          <w:spacing w:val="-5"/>
          <w:szCs w:val="22"/>
        </w:rPr>
        <w:t xml:space="preserve"> </w:t>
      </w:r>
      <w:r w:rsidRPr="00D97AE4">
        <w:rPr>
          <w:rFonts w:eastAsia="Verdana" w:cs="Arial"/>
          <w:szCs w:val="22"/>
        </w:rPr>
        <w:t>Beams,</w:t>
      </w:r>
      <w:r w:rsidRPr="00D97AE4">
        <w:rPr>
          <w:rFonts w:eastAsia="Verdana" w:cs="Arial"/>
          <w:spacing w:val="-5"/>
          <w:szCs w:val="22"/>
        </w:rPr>
        <w:t xml:space="preserve"> </w:t>
      </w:r>
      <w:r w:rsidRPr="00D97AE4">
        <w:rPr>
          <w:rFonts w:eastAsia="Verdana" w:cs="Arial"/>
          <w:szCs w:val="22"/>
        </w:rPr>
        <w:t>Supplement</w:t>
      </w:r>
      <w:r w:rsidRPr="00D97AE4">
        <w:rPr>
          <w:rFonts w:eastAsia="Verdana" w:cs="Arial"/>
          <w:spacing w:val="-5"/>
          <w:szCs w:val="22"/>
        </w:rPr>
        <w:t xml:space="preserve"> </w:t>
      </w:r>
      <w:r w:rsidRPr="00D97AE4">
        <w:rPr>
          <w:rFonts w:eastAsia="Verdana" w:cs="Arial"/>
          <w:szCs w:val="22"/>
        </w:rPr>
        <w:t>No.</w:t>
      </w:r>
      <w:r w:rsidRPr="00D97AE4">
        <w:rPr>
          <w:rFonts w:eastAsia="Verdana" w:cs="Arial"/>
          <w:spacing w:val="-5"/>
          <w:szCs w:val="22"/>
        </w:rPr>
        <w:t xml:space="preserve"> </w:t>
      </w:r>
      <w:r w:rsidRPr="00D97AE4">
        <w:rPr>
          <w:rFonts w:eastAsia="Verdana" w:cs="Arial"/>
          <w:szCs w:val="22"/>
        </w:rPr>
        <w:t>2</w:t>
      </w:r>
      <w:r w:rsidRPr="00D97AE4">
        <w:rPr>
          <w:rFonts w:eastAsia="Verdana" w:cs="Arial"/>
          <w:spacing w:val="-5"/>
          <w:szCs w:val="22"/>
        </w:rPr>
        <w:t xml:space="preserve"> </w:t>
      </w:r>
      <w:r w:rsidRPr="00D97AE4">
        <w:rPr>
          <w:rFonts w:eastAsia="Verdana" w:cs="Arial"/>
          <w:szCs w:val="22"/>
        </w:rPr>
        <w:t>S812.</w:t>
      </w:r>
    </w:p>
    <w:p w:rsidR="00D97AE4" w:rsidRPr="00D97AE4" w:rsidRDefault="00D97AE4" w:rsidP="00D97AE4">
      <w:pPr>
        <w:widowControl w:val="0"/>
        <w:tabs>
          <w:tab w:val="left" w:pos="2544"/>
        </w:tabs>
        <w:autoSpaceDE w:val="0"/>
        <w:autoSpaceDN w:val="0"/>
        <w:ind w:hanging="54"/>
        <w:rPr>
          <w:rFonts w:eastAsia="Verdana" w:cs="Arial"/>
          <w:szCs w:val="22"/>
        </w:rPr>
      </w:pPr>
      <w:r w:rsidRPr="00D97AE4">
        <w:rPr>
          <w:rFonts w:eastAsia="Verdana" w:cs="Arial"/>
          <w:spacing w:val="-1"/>
          <w:szCs w:val="22"/>
        </w:rPr>
        <w:t xml:space="preserve">5. </w:t>
      </w:r>
      <w:r w:rsidRPr="00D97AE4">
        <w:rPr>
          <w:rFonts w:eastAsia="Verdana" w:cs="Arial"/>
          <w:szCs w:val="22"/>
        </w:rPr>
        <w:t>Plywood Design Specification-Design and Fabrication of Plywood Stressed-Skin Panels, Supplement No. 3</w:t>
      </w:r>
      <w:r w:rsidRPr="00D97AE4">
        <w:rPr>
          <w:rFonts w:eastAsia="Verdana" w:cs="Arial"/>
          <w:spacing w:val="-3"/>
          <w:szCs w:val="22"/>
        </w:rPr>
        <w:t xml:space="preserve"> </w:t>
      </w:r>
      <w:r w:rsidRPr="00D97AE4">
        <w:rPr>
          <w:rFonts w:eastAsia="Verdana" w:cs="Arial"/>
          <w:szCs w:val="22"/>
        </w:rPr>
        <w:t>U813.</w:t>
      </w:r>
    </w:p>
    <w:p w:rsidR="00D97AE4" w:rsidRPr="00D97AE4" w:rsidRDefault="00D97AE4" w:rsidP="00D97AE4">
      <w:pPr>
        <w:widowControl w:val="0"/>
        <w:tabs>
          <w:tab w:val="left" w:pos="2544"/>
        </w:tabs>
        <w:autoSpaceDE w:val="0"/>
        <w:autoSpaceDN w:val="0"/>
        <w:spacing w:before="141"/>
        <w:ind w:hanging="54"/>
        <w:rPr>
          <w:rFonts w:eastAsia="Verdana" w:cs="Arial"/>
          <w:szCs w:val="22"/>
        </w:rPr>
      </w:pPr>
      <w:r w:rsidRPr="00D97AE4">
        <w:rPr>
          <w:rFonts w:eastAsia="Verdana" w:cs="Arial"/>
          <w:spacing w:val="-1"/>
          <w:szCs w:val="22"/>
        </w:rPr>
        <w:t xml:space="preserve">6. </w:t>
      </w:r>
      <w:r w:rsidRPr="00D97AE4">
        <w:rPr>
          <w:rFonts w:eastAsia="Verdana" w:cs="Arial"/>
          <w:szCs w:val="22"/>
        </w:rPr>
        <w:t>Plywood Design Specifications—Design and Fabrication of Plywood Sandwich PanelsSupplement No.</w:t>
      </w:r>
      <w:r w:rsidRPr="00D97AE4">
        <w:rPr>
          <w:rFonts w:eastAsia="Verdana" w:cs="Arial"/>
          <w:spacing w:val="-23"/>
          <w:szCs w:val="22"/>
        </w:rPr>
        <w:t xml:space="preserve"> </w:t>
      </w:r>
      <w:r w:rsidRPr="00D97AE4">
        <w:rPr>
          <w:rFonts w:eastAsia="Verdana" w:cs="Arial"/>
          <w:szCs w:val="22"/>
        </w:rPr>
        <w:t>4 U814.</w:t>
      </w:r>
    </w:p>
    <w:p w:rsidR="00D97AE4" w:rsidRPr="00D97AE4" w:rsidRDefault="00D97AE4" w:rsidP="00D97AE4">
      <w:pPr>
        <w:widowControl w:val="0"/>
        <w:tabs>
          <w:tab w:val="left" w:pos="2544"/>
        </w:tabs>
        <w:autoSpaceDE w:val="0"/>
        <w:autoSpaceDN w:val="0"/>
        <w:spacing w:before="141"/>
        <w:ind w:hanging="54"/>
        <w:rPr>
          <w:rFonts w:eastAsia="Verdana" w:cs="Arial"/>
          <w:szCs w:val="22"/>
        </w:rPr>
      </w:pPr>
      <w:r w:rsidRPr="00D97AE4">
        <w:rPr>
          <w:rFonts w:eastAsia="Verdana" w:cs="Arial"/>
          <w:spacing w:val="-1"/>
          <w:szCs w:val="22"/>
        </w:rPr>
        <w:t xml:space="preserve">7. </w:t>
      </w:r>
      <w:r w:rsidRPr="00D97AE4">
        <w:rPr>
          <w:rFonts w:eastAsia="Verdana" w:cs="Arial"/>
          <w:szCs w:val="22"/>
        </w:rPr>
        <w:t>Plywood Design Specifications—Design and Fabrication of All-Plywood Beams, Supplement No.5 H815.</w:t>
      </w:r>
    </w:p>
    <w:p w:rsidR="00D97AE4" w:rsidRPr="00D97AE4" w:rsidRDefault="00D97AE4" w:rsidP="00D97AE4">
      <w:pPr>
        <w:widowControl w:val="0"/>
        <w:tabs>
          <w:tab w:val="left" w:pos="2544"/>
        </w:tabs>
        <w:autoSpaceDE w:val="0"/>
        <w:autoSpaceDN w:val="0"/>
        <w:spacing w:before="140"/>
        <w:ind w:hanging="54"/>
        <w:rPr>
          <w:rFonts w:eastAsia="Verdana" w:cs="Arial"/>
          <w:szCs w:val="22"/>
        </w:rPr>
      </w:pPr>
      <w:r w:rsidRPr="00D97AE4">
        <w:rPr>
          <w:rFonts w:eastAsia="Verdana" w:cs="Arial"/>
          <w:spacing w:val="-1"/>
          <w:szCs w:val="22"/>
        </w:rPr>
        <w:t xml:space="preserve">8. </w:t>
      </w:r>
      <w:r w:rsidRPr="00D97AE4">
        <w:rPr>
          <w:rFonts w:eastAsia="Verdana" w:cs="Arial"/>
          <w:szCs w:val="22"/>
        </w:rPr>
        <w:t>Plywood Folded Plate, Laboratory Report 21</w:t>
      </w:r>
      <w:r w:rsidRPr="00D97AE4">
        <w:rPr>
          <w:rFonts w:eastAsia="Verdana" w:cs="Arial"/>
          <w:spacing w:val="-32"/>
          <w:szCs w:val="22"/>
        </w:rPr>
        <w:t xml:space="preserve"> </w:t>
      </w:r>
      <w:r w:rsidRPr="00D97AE4">
        <w:rPr>
          <w:rFonts w:eastAsia="Verdana" w:cs="Arial"/>
          <w:szCs w:val="22"/>
        </w:rPr>
        <w:t>V910.</w:t>
      </w:r>
    </w:p>
    <w:p w:rsidR="00D97AE4" w:rsidRPr="00D97AE4" w:rsidRDefault="00D97AE4" w:rsidP="00D97AE4">
      <w:pPr>
        <w:widowControl w:val="0"/>
        <w:tabs>
          <w:tab w:val="left" w:pos="2544"/>
        </w:tabs>
        <w:autoSpaceDE w:val="0"/>
        <w:autoSpaceDN w:val="0"/>
        <w:spacing w:before="140"/>
        <w:ind w:hanging="54"/>
        <w:rPr>
          <w:rFonts w:eastAsia="Verdana" w:cs="Arial"/>
          <w:szCs w:val="22"/>
        </w:rPr>
      </w:pPr>
      <w:r w:rsidRPr="00D97AE4">
        <w:rPr>
          <w:rFonts w:eastAsia="Verdana" w:cs="Arial"/>
          <w:spacing w:val="-1"/>
          <w:szCs w:val="22"/>
        </w:rPr>
        <w:t xml:space="preserve">9. </w:t>
      </w:r>
      <w:r w:rsidRPr="00D97AE4">
        <w:rPr>
          <w:rFonts w:eastAsia="Verdana" w:cs="Arial"/>
          <w:szCs w:val="22"/>
        </w:rPr>
        <w:t>APA Design/Construction Guide Diaphragms</w:t>
      </w:r>
      <w:r w:rsidRPr="00D97AE4">
        <w:rPr>
          <w:rFonts w:eastAsia="Verdana" w:cs="Arial"/>
          <w:spacing w:val="-27"/>
          <w:szCs w:val="22"/>
        </w:rPr>
        <w:t xml:space="preserve"> </w:t>
      </w:r>
      <w:r w:rsidRPr="00D97AE4">
        <w:rPr>
          <w:rFonts w:eastAsia="Verdana" w:cs="Arial"/>
          <w:szCs w:val="22"/>
        </w:rPr>
        <w:t>L350.</w:t>
      </w:r>
    </w:p>
    <w:p w:rsidR="00D97AE4" w:rsidRPr="00D97AE4" w:rsidRDefault="00D97AE4" w:rsidP="00D97AE4">
      <w:pPr>
        <w:widowControl w:val="0"/>
        <w:tabs>
          <w:tab w:val="left" w:pos="2640"/>
        </w:tabs>
        <w:autoSpaceDE w:val="0"/>
        <w:autoSpaceDN w:val="0"/>
        <w:ind w:hanging="247"/>
        <w:rPr>
          <w:rFonts w:eastAsia="Verdana" w:cs="Arial"/>
          <w:szCs w:val="22"/>
        </w:rPr>
      </w:pPr>
      <w:r w:rsidRPr="00D97AE4">
        <w:rPr>
          <w:rFonts w:eastAsia="Verdana" w:cs="Arial"/>
          <w:spacing w:val="-1"/>
          <w:szCs w:val="22"/>
        </w:rPr>
        <w:t xml:space="preserve">   10. </w:t>
      </w:r>
      <w:r w:rsidRPr="00D97AE4">
        <w:rPr>
          <w:rFonts w:eastAsia="Verdana" w:cs="Arial"/>
          <w:szCs w:val="22"/>
        </w:rPr>
        <w:t>Performance Standards and Policies for Structural-Use Panels</w:t>
      </w:r>
      <w:r w:rsidRPr="00D97AE4">
        <w:rPr>
          <w:rFonts w:eastAsia="Verdana" w:cs="Arial"/>
          <w:spacing w:val="-11"/>
          <w:szCs w:val="22"/>
        </w:rPr>
        <w:t xml:space="preserve"> </w:t>
      </w:r>
      <w:r w:rsidRPr="00D97AE4">
        <w:rPr>
          <w:rFonts w:eastAsia="Verdana" w:cs="Arial"/>
          <w:szCs w:val="22"/>
        </w:rPr>
        <w:t>PRP-108.</w:t>
      </w:r>
    </w:p>
    <w:p w:rsidR="00D97AE4" w:rsidRPr="00D97AE4" w:rsidRDefault="00D97AE4" w:rsidP="00D97AE4">
      <w:pPr>
        <w:widowControl w:val="0"/>
        <w:autoSpaceDE w:val="0"/>
        <w:autoSpaceDN w:val="0"/>
        <w:spacing w:before="139" w:line="427" w:lineRule="auto"/>
        <w:ind w:firstLine="4"/>
        <w:rPr>
          <w:rFonts w:eastAsia="Verdana" w:cs="Arial"/>
          <w:szCs w:val="22"/>
        </w:rPr>
      </w:pPr>
      <w:r w:rsidRPr="00D97AE4">
        <w:rPr>
          <w:rFonts w:eastAsia="Verdana" w:cs="Arial"/>
          <w:szCs w:val="22"/>
        </w:rPr>
        <w:t>11.303 Siding Manufacturing Specifications B840.</w:t>
      </w:r>
    </w:p>
    <w:p w:rsidR="00D97AE4" w:rsidRPr="00D97AE4" w:rsidRDefault="00D97AE4" w:rsidP="00D97AE4">
      <w:pPr>
        <w:widowControl w:val="0"/>
        <w:autoSpaceDE w:val="0"/>
        <w:autoSpaceDN w:val="0"/>
        <w:spacing w:before="139" w:line="427" w:lineRule="auto"/>
        <w:ind w:firstLine="4"/>
        <w:rPr>
          <w:rFonts w:eastAsia="Verdana" w:cs="Arial"/>
          <w:szCs w:val="22"/>
        </w:rPr>
      </w:pPr>
      <w:r w:rsidRPr="00D97AE4">
        <w:rPr>
          <w:rFonts w:eastAsia="Verdana" w:cs="Arial"/>
          <w:color w:val="FF0000"/>
          <w:szCs w:val="22"/>
          <w:u w:val="single" w:color="FF0000"/>
        </w:rPr>
        <w:t xml:space="preserve"> 12. Standard Specifications for Structural Glued Laminated Timber of Softwood Species, ANSI 117. 13. Structural Glued Laminated </w:t>
      </w:r>
      <w:r w:rsidRPr="00D97AE4">
        <w:rPr>
          <w:rFonts w:eastAsia="Verdana" w:cs="Arial"/>
          <w:color w:val="FF0000"/>
          <w:spacing w:val="-3"/>
          <w:szCs w:val="22"/>
          <w:u w:val="single" w:color="FF0000"/>
        </w:rPr>
        <w:t xml:space="preserve">Timber, </w:t>
      </w:r>
      <w:r w:rsidRPr="00D97AE4">
        <w:rPr>
          <w:rFonts w:eastAsia="Verdana" w:cs="Arial"/>
          <w:color w:val="FF0000"/>
          <w:szCs w:val="22"/>
          <w:u w:val="single" w:color="FF0000"/>
        </w:rPr>
        <w:t>ANSI</w:t>
      </w:r>
      <w:r w:rsidRPr="00D97AE4">
        <w:rPr>
          <w:rFonts w:eastAsia="Verdana" w:cs="Arial"/>
          <w:color w:val="FF0000"/>
          <w:spacing w:val="7"/>
          <w:szCs w:val="22"/>
          <w:u w:val="single" w:color="FF0000"/>
        </w:rPr>
        <w:t xml:space="preserve"> </w:t>
      </w:r>
      <w:r w:rsidRPr="00D97AE4">
        <w:rPr>
          <w:rFonts w:eastAsia="Verdana" w:cs="Arial"/>
          <w:color w:val="FF0000"/>
          <w:szCs w:val="22"/>
          <w:u w:val="single" w:color="FF0000"/>
        </w:rPr>
        <w:t>A190.1.</w:t>
      </w:r>
    </w:p>
    <w:p w:rsidR="00D97AE4" w:rsidRPr="00D97AE4" w:rsidRDefault="00D97AE4">
      <w:pPr>
        <w:rPr>
          <w:b/>
          <w:color w:val="FF0000"/>
        </w:rPr>
      </w:pPr>
    </w:p>
    <w:p w:rsidR="00D97AE4" w:rsidRPr="00D97AE4" w:rsidRDefault="00D97AE4" w:rsidP="00D97AE4">
      <w:pPr>
        <w:rPr>
          <w:b/>
          <w:color w:val="FF0000"/>
        </w:rPr>
      </w:pPr>
      <w:r w:rsidRPr="00D97AE4">
        <w:rPr>
          <w:b/>
          <w:color w:val="FF0000"/>
        </w:rPr>
        <w:t>(S –B-Ch. 35 – Comment #2)</w:t>
      </w:r>
    </w:p>
    <w:p w:rsidR="00D97AE4" w:rsidRDefault="00D97AE4">
      <w:pPr>
        <w:rPr>
          <w:rFonts w:cs="Arial"/>
          <w:b/>
          <w:bCs/>
          <w:sz w:val="24"/>
          <w:szCs w:val="24"/>
        </w:rPr>
      </w:pPr>
    </w:p>
    <w:p w:rsidR="00D97AE4" w:rsidRDefault="00D97AE4">
      <w:pPr>
        <w:rPr>
          <w:rFonts w:cs="Arial"/>
          <w:b/>
          <w:bCs/>
          <w:sz w:val="24"/>
          <w:szCs w:val="24"/>
        </w:rPr>
      </w:pPr>
    </w:p>
    <w:p w:rsidR="00530C7D" w:rsidRPr="00530C7D" w:rsidRDefault="00530C7D" w:rsidP="00530C7D">
      <w:pPr>
        <w:autoSpaceDE w:val="0"/>
        <w:autoSpaceDN w:val="0"/>
        <w:adjustRightInd w:val="0"/>
        <w:rPr>
          <w:rFonts w:cs="Arial"/>
          <w:strike/>
          <w:szCs w:val="22"/>
        </w:rPr>
      </w:pPr>
      <w:r w:rsidRPr="00530C7D">
        <w:rPr>
          <w:rFonts w:cs="Arial"/>
          <w:b/>
          <w:bCs/>
          <w:szCs w:val="22"/>
        </w:rPr>
        <w:t xml:space="preserve">2314.4.7 </w:t>
      </w:r>
      <w:r w:rsidRPr="00530C7D">
        <w:rPr>
          <w:rFonts w:cs="Arial"/>
          <w:strike/>
          <w:szCs w:val="22"/>
        </w:rPr>
        <w:t>American Forest and Paper Association, 1111 19</w:t>
      </w:r>
    </w:p>
    <w:p w:rsidR="00530C7D" w:rsidRPr="00530C7D" w:rsidRDefault="00530C7D" w:rsidP="00530C7D">
      <w:pPr>
        <w:autoSpaceDE w:val="0"/>
        <w:autoSpaceDN w:val="0"/>
        <w:adjustRightInd w:val="0"/>
        <w:rPr>
          <w:rFonts w:cs="Arial"/>
          <w:szCs w:val="22"/>
          <w:u w:val="single"/>
        </w:rPr>
      </w:pPr>
      <w:r w:rsidRPr="00530C7D">
        <w:rPr>
          <w:rFonts w:cs="Arial"/>
          <w:strike/>
          <w:szCs w:val="22"/>
        </w:rPr>
        <w:t xml:space="preserve">Street NW, Washington, D.C. 20036. </w:t>
      </w:r>
      <w:r w:rsidRPr="00530C7D">
        <w:rPr>
          <w:rFonts w:cs="Arial"/>
          <w:szCs w:val="22"/>
          <w:u w:val="single"/>
        </w:rPr>
        <w:t>American Wood Council, 222 Catoctin Circle SE, Suite 201, Leesburg, VA 20175.</w:t>
      </w:r>
    </w:p>
    <w:p w:rsidR="00530C7D" w:rsidRPr="00530C7D" w:rsidRDefault="00530C7D" w:rsidP="00530C7D">
      <w:pPr>
        <w:autoSpaceDE w:val="0"/>
        <w:autoSpaceDN w:val="0"/>
        <w:adjustRightInd w:val="0"/>
        <w:rPr>
          <w:rFonts w:cs="Arial"/>
          <w:szCs w:val="22"/>
        </w:rPr>
      </w:pPr>
      <w:r w:rsidRPr="00530C7D">
        <w:rPr>
          <w:rFonts w:cs="Arial"/>
          <w:szCs w:val="22"/>
        </w:rPr>
        <w:t>1. ANSI/</w:t>
      </w:r>
      <w:r w:rsidRPr="00530C7D">
        <w:rPr>
          <w:rFonts w:cs="Arial"/>
          <w:strike/>
          <w:szCs w:val="22"/>
        </w:rPr>
        <w:t>AF&amp;PA</w:t>
      </w:r>
      <w:r w:rsidRPr="00530C7D">
        <w:rPr>
          <w:rFonts w:cs="Arial"/>
          <w:szCs w:val="22"/>
        </w:rPr>
        <w:t xml:space="preserve"> </w:t>
      </w:r>
      <w:r w:rsidRPr="00530C7D">
        <w:rPr>
          <w:rFonts w:cs="Arial"/>
          <w:szCs w:val="22"/>
          <w:u w:val="single"/>
        </w:rPr>
        <w:t xml:space="preserve">AWC  NDS—2018: </w:t>
      </w:r>
      <w:r w:rsidRPr="00530C7D">
        <w:rPr>
          <w:rFonts w:cs="Arial"/>
          <w:szCs w:val="22"/>
        </w:rPr>
        <w:t>National Design Specification for</w:t>
      </w:r>
    </w:p>
    <w:p w:rsidR="00530C7D" w:rsidRPr="00530C7D" w:rsidRDefault="00530C7D" w:rsidP="00530C7D">
      <w:pPr>
        <w:autoSpaceDE w:val="0"/>
        <w:autoSpaceDN w:val="0"/>
        <w:adjustRightInd w:val="0"/>
        <w:rPr>
          <w:rFonts w:cs="Arial"/>
          <w:szCs w:val="22"/>
        </w:rPr>
      </w:pPr>
      <w:r w:rsidRPr="00530C7D">
        <w:rPr>
          <w:rFonts w:cs="Arial"/>
          <w:szCs w:val="22"/>
        </w:rPr>
        <w:t xml:space="preserve">Wood Construction </w:t>
      </w:r>
      <w:r w:rsidRPr="00530C7D">
        <w:rPr>
          <w:rFonts w:cs="Arial"/>
          <w:szCs w:val="22"/>
          <w:u w:val="single"/>
        </w:rPr>
        <w:t>with 2018 NDS Supplement</w:t>
      </w:r>
      <w:r w:rsidRPr="00530C7D">
        <w:rPr>
          <w:rFonts w:cs="Arial"/>
          <w:szCs w:val="22"/>
        </w:rPr>
        <w:t>.</w:t>
      </w:r>
    </w:p>
    <w:p w:rsidR="00530C7D" w:rsidRPr="00530C7D" w:rsidRDefault="00530C7D" w:rsidP="00530C7D">
      <w:pPr>
        <w:autoSpaceDE w:val="0"/>
        <w:autoSpaceDN w:val="0"/>
        <w:adjustRightInd w:val="0"/>
        <w:rPr>
          <w:rFonts w:cs="Arial"/>
          <w:strike/>
          <w:szCs w:val="22"/>
        </w:rPr>
      </w:pPr>
      <w:r w:rsidRPr="00530C7D">
        <w:rPr>
          <w:rFonts w:cs="Arial"/>
          <w:strike/>
          <w:szCs w:val="22"/>
        </w:rPr>
        <w:t>2. ANSI/AF&amp;PA Design Values for Wood Construction.</w:t>
      </w:r>
    </w:p>
    <w:p w:rsidR="00530C7D" w:rsidRPr="00530C7D" w:rsidRDefault="00530C7D" w:rsidP="00530C7D">
      <w:pPr>
        <w:autoSpaceDE w:val="0"/>
        <w:autoSpaceDN w:val="0"/>
        <w:adjustRightInd w:val="0"/>
        <w:rPr>
          <w:rFonts w:cs="Arial"/>
          <w:szCs w:val="22"/>
        </w:rPr>
      </w:pPr>
      <w:r w:rsidRPr="00530C7D">
        <w:rPr>
          <w:rFonts w:cs="Arial"/>
          <w:szCs w:val="22"/>
        </w:rPr>
        <w:t xml:space="preserve">3. </w:t>
      </w:r>
      <w:r w:rsidRPr="00530C7D">
        <w:rPr>
          <w:rFonts w:cs="Arial"/>
          <w:szCs w:val="22"/>
          <w:u w:val="single"/>
        </w:rPr>
        <w:t xml:space="preserve">AWC </w:t>
      </w:r>
      <w:r w:rsidRPr="00530C7D">
        <w:rPr>
          <w:rFonts w:cs="Arial"/>
          <w:szCs w:val="22"/>
        </w:rPr>
        <w:t>Wood Structural Design Data.</w:t>
      </w:r>
    </w:p>
    <w:p w:rsidR="00530C7D" w:rsidRPr="00530C7D" w:rsidRDefault="00530C7D" w:rsidP="00530C7D">
      <w:pPr>
        <w:autoSpaceDE w:val="0"/>
        <w:autoSpaceDN w:val="0"/>
        <w:adjustRightInd w:val="0"/>
        <w:rPr>
          <w:rFonts w:cs="Arial"/>
          <w:szCs w:val="22"/>
        </w:rPr>
      </w:pPr>
      <w:r w:rsidRPr="00530C7D">
        <w:rPr>
          <w:rFonts w:cs="Arial"/>
          <w:szCs w:val="22"/>
        </w:rPr>
        <w:t xml:space="preserve">4. </w:t>
      </w:r>
      <w:r w:rsidRPr="00530C7D">
        <w:rPr>
          <w:rFonts w:cs="Arial"/>
          <w:szCs w:val="22"/>
          <w:u w:val="single"/>
        </w:rPr>
        <w:t xml:space="preserve">AWC STJR—2015: </w:t>
      </w:r>
      <w:r w:rsidRPr="00530C7D">
        <w:rPr>
          <w:rFonts w:cs="Arial"/>
          <w:szCs w:val="22"/>
        </w:rPr>
        <w:t>Span Tables for Joists and Rafters.</w:t>
      </w:r>
    </w:p>
    <w:p w:rsidR="00530C7D" w:rsidRPr="00530C7D" w:rsidRDefault="00530C7D" w:rsidP="00530C7D">
      <w:pPr>
        <w:autoSpaceDE w:val="0"/>
        <w:autoSpaceDN w:val="0"/>
        <w:adjustRightInd w:val="0"/>
        <w:rPr>
          <w:rFonts w:cs="Arial"/>
          <w:szCs w:val="22"/>
        </w:rPr>
      </w:pPr>
      <w:r w:rsidRPr="00530C7D">
        <w:rPr>
          <w:rFonts w:cs="Arial"/>
          <w:szCs w:val="22"/>
        </w:rPr>
        <w:t xml:space="preserve">5. </w:t>
      </w:r>
      <w:r w:rsidRPr="00530C7D">
        <w:rPr>
          <w:rFonts w:cs="Arial"/>
          <w:szCs w:val="22"/>
          <w:u w:val="single"/>
        </w:rPr>
        <w:t xml:space="preserve">AWC 2015 </w:t>
      </w:r>
      <w:r w:rsidRPr="00530C7D">
        <w:rPr>
          <w:rFonts w:cs="Arial"/>
          <w:szCs w:val="22"/>
        </w:rPr>
        <w:t>Design Values for Joists and Rafters.</w:t>
      </w:r>
    </w:p>
    <w:p w:rsidR="00530C7D" w:rsidRPr="00530C7D" w:rsidRDefault="00530C7D" w:rsidP="00530C7D">
      <w:pPr>
        <w:autoSpaceDE w:val="0"/>
        <w:autoSpaceDN w:val="0"/>
        <w:adjustRightInd w:val="0"/>
        <w:rPr>
          <w:rFonts w:cs="Arial"/>
          <w:szCs w:val="22"/>
        </w:rPr>
      </w:pPr>
      <w:r w:rsidRPr="00530C7D">
        <w:rPr>
          <w:rFonts w:cs="Arial"/>
          <w:szCs w:val="22"/>
        </w:rPr>
        <w:t xml:space="preserve">6. </w:t>
      </w:r>
      <w:r w:rsidRPr="00530C7D">
        <w:rPr>
          <w:rFonts w:cs="Arial"/>
          <w:szCs w:val="22"/>
          <w:u w:val="single"/>
        </w:rPr>
        <w:t>AWC WCD No. 1—</w:t>
      </w:r>
      <w:r w:rsidRPr="00530C7D">
        <w:rPr>
          <w:rFonts w:cs="Arial"/>
          <w:szCs w:val="22"/>
        </w:rPr>
        <w:t>Wood Construction Data No. 1, Details for Conventional</w:t>
      </w:r>
    </w:p>
    <w:p w:rsidR="00530C7D" w:rsidRPr="00530C7D" w:rsidRDefault="00530C7D" w:rsidP="00530C7D">
      <w:pPr>
        <w:autoSpaceDE w:val="0"/>
        <w:autoSpaceDN w:val="0"/>
        <w:adjustRightInd w:val="0"/>
        <w:rPr>
          <w:rFonts w:cs="Arial"/>
          <w:szCs w:val="22"/>
        </w:rPr>
      </w:pPr>
      <w:r w:rsidRPr="00530C7D">
        <w:rPr>
          <w:rFonts w:cs="Arial"/>
          <w:szCs w:val="22"/>
        </w:rPr>
        <w:t>Wood Frame Construction.</w:t>
      </w:r>
    </w:p>
    <w:p w:rsidR="00530C7D" w:rsidRPr="00530C7D" w:rsidRDefault="00530C7D" w:rsidP="00530C7D">
      <w:pPr>
        <w:autoSpaceDE w:val="0"/>
        <w:autoSpaceDN w:val="0"/>
        <w:adjustRightInd w:val="0"/>
        <w:rPr>
          <w:rFonts w:cs="Arial"/>
          <w:szCs w:val="22"/>
        </w:rPr>
      </w:pPr>
      <w:r w:rsidRPr="00530C7D">
        <w:rPr>
          <w:rFonts w:cs="Arial"/>
          <w:szCs w:val="22"/>
        </w:rPr>
        <w:t xml:space="preserve">7. </w:t>
      </w:r>
      <w:r w:rsidRPr="00530C7D">
        <w:rPr>
          <w:rFonts w:cs="Arial"/>
          <w:szCs w:val="22"/>
          <w:u w:val="single"/>
        </w:rPr>
        <w:t>AWC WCD No. 4</w:t>
      </w:r>
      <w:r w:rsidRPr="00530C7D">
        <w:rPr>
          <w:rFonts w:cs="Arial"/>
          <w:szCs w:val="22"/>
        </w:rPr>
        <w:t>—Wood Construction Data No. 4, Plank-and-Beam</w:t>
      </w:r>
    </w:p>
    <w:p w:rsidR="00530C7D" w:rsidRPr="00530C7D" w:rsidRDefault="00530C7D" w:rsidP="00530C7D">
      <w:pPr>
        <w:autoSpaceDE w:val="0"/>
        <w:autoSpaceDN w:val="0"/>
        <w:adjustRightInd w:val="0"/>
        <w:rPr>
          <w:rFonts w:cs="Arial"/>
          <w:szCs w:val="22"/>
        </w:rPr>
      </w:pPr>
      <w:r w:rsidRPr="00530C7D">
        <w:rPr>
          <w:rFonts w:cs="Arial"/>
          <w:szCs w:val="22"/>
        </w:rPr>
        <w:t>Framing for Residential Building.</w:t>
      </w:r>
    </w:p>
    <w:p w:rsidR="00530C7D" w:rsidRPr="00530C7D" w:rsidRDefault="00530C7D" w:rsidP="00530C7D">
      <w:pPr>
        <w:autoSpaceDE w:val="0"/>
        <w:autoSpaceDN w:val="0"/>
        <w:adjustRightInd w:val="0"/>
        <w:rPr>
          <w:rFonts w:cs="Arial"/>
          <w:szCs w:val="22"/>
        </w:rPr>
      </w:pPr>
      <w:r w:rsidRPr="00530C7D">
        <w:rPr>
          <w:rFonts w:cs="Arial"/>
          <w:szCs w:val="22"/>
        </w:rPr>
        <w:t xml:space="preserve">8. </w:t>
      </w:r>
      <w:r w:rsidRPr="00530C7D">
        <w:rPr>
          <w:rFonts w:cs="Arial"/>
          <w:szCs w:val="22"/>
          <w:u w:val="single"/>
        </w:rPr>
        <w:t>AWC WCD No. 5—</w:t>
      </w:r>
      <w:r w:rsidRPr="00530C7D">
        <w:rPr>
          <w:rFonts w:cs="Arial"/>
          <w:szCs w:val="22"/>
        </w:rPr>
        <w:t>Wood Construction Data No. 5, Heavy Timber</w:t>
      </w:r>
    </w:p>
    <w:p w:rsidR="00530C7D" w:rsidRPr="00530C7D" w:rsidRDefault="00530C7D" w:rsidP="00530C7D">
      <w:pPr>
        <w:autoSpaceDE w:val="0"/>
        <w:autoSpaceDN w:val="0"/>
        <w:adjustRightInd w:val="0"/>
        <w:rPr>
          <w:rFonts w:cs="Arial"/>
          <w:szCs w:val="22"/>
        </w:rPr>
      </w:pPr>
      <w:r w:rsidRPr="00530C7D">
        <w:rPr>
          <w:rFonts w:cs="Arial"/>
          <w:szCs w:val="22"/>
        </w:rPr>
        <w:lastRenderedPageBreak/>
        <w:t>Construction</w:t>
      </w:r>
      <w:r w:rsidRPr="00530C7D">
        <w:rPr>
          <w:rFonts w:cs="Arial"/>
          <w:strike/>
          <w:szCs w:val="22"/>
        </w:rPr>
        <w:t xml:space="preserve"> Details</w:t>
      </w:r>
      <w:r w:rsidRPr="00530C7D">
        <w:rPr>
          <w:rFonts w:cs="Arial"/>
          <w:szCs w:val="22"/>
        </w:rPr>
        <w:t>.</w:t>
      </w:r>
    </w:p>
    <w:p w:rsidR="00530C7D" w:rsidRPr="00530C7D" w:rsidRDefault="00530C7D" w:rsidP="00530C7D">
      <w:pPr>
        <w:autoSpaceDE w:val="0"/>
        <w:autoSpaceDN w:val="0"/>
        <w:adjustRightInd w:val="0"/>
        <w:rPr>
          <w:rFonts w:cs="Arial"/>
          <w:szCs w:val="22"/>
        </w:rPr>
      </w:pPr>
      <w:r w:rsidRPr="00530C7D">
        <w:rPr>
          <w:rFonts w:cs="Arial"/>
          <w:szCs w:val="22"/>
        </w:rPr>
        <w:t xml:space="preserve">9. </w:t>
      </w:r>
      <w:r w:rsidRPr="00530C7D">
        <w:rPr>
          <w:rFonts w:cs="Arial"/>
          <w:szCs w:val="22"/>
          <w:u w:val="single"/>
        </w:rPr>
        <w:t>AWC WCD No. 6—</w:t>
      </w:r>
      <w:r w:rsidRPr="00530C7D">
        <w:rPr>
          <w:rFonts w:cs="Arial"/>
          <w:szCs w:val="22"/>
        </w:rPr>
        <w:t>Wood Construction Data No. 6, Design of Wood</w:t>
      </w:r>
    </w:p>
    <w:p w:rsidR="00530C7D" w:rsidRPr="00530C7D" w:rsidRDefault="00530C7D" w:rsidP="00530C7D">
      <w:pPr>
        <w:autoSpaceDE w:val="0"/>
        <w:autoSpaceDN w:val="0"/>
        <w:adjustRightInd w:val="0"/>
        <w:rPr>
          <w:rFonts w:cs="Arial"/>
          <w:szCs w:val="22"/>
        </w:rPr>
      </w:pPr>
      <w:r w:rsidRPr="00530C7D">
        <w:rPr>
          <w:rFonts w:cs="Arial"/>
          <w:szCs w:val="22"/>
        </w:rPr>
        <w:t>Frame Structures for Permanence.</w:t>
      </w:r>
    </w:p>
    <w:p w:rsidR="00530C7D" w:rsidRPr="00530C7D" w:rsidRDefault="00530C7D" w:rsidP="00530C7D">
      <w:pPr>
        <w:autoSpaceDE w:val="0"/>
        <w:autoSpaceDN w:val="0"/>
        <w:adjustRightInd w:val="0"/>
        <w:rPr>
          <w:rFonts w:cs="Arial"/>
          <w:szCs w:val="22"/>
        </w:rPr>
      </w:pPr>
      <w:r w:rsidRPr="00530C7D">
        <w:rPr>
          <w:rFonts w:cs="Arial"/>
          <w:szCs w:val="22"/>
        </w:rPr>
        <w:t>10. ANSI/</w:t>
      </w:r>
      <w:r w:rsidRPr="00530C7D">
        <w:rPr>
          <w:rFonts w:cs="Arial"/>
          <w:strike/>
          <w:szCs w:val="22"/>
        </w:rPr>
        <w:t>AF&amp;PA</w:t>
      </w:r>
      <w:r w:rsidRPr="00530C7D">
        <w:rPr>
          <w:rFonts w:cs="Arial"/>
          <w:szCs w:val="22"/>
          <w:u w:val="single"/>
        </w:rPr>
        <w:t>AWC</w:t>
      </w:r>
      <w:r w:rsidRPr="00530C7D">
        <w:rPr>
          <w:rFonts w:cs="Arial"/>
          <w:szCs w:val="22"/>
        </w:rPr>
        <w:t xml:space="preserve"> PWF–</w:t>
      </w:r>
      <w:r w:rsidRPr="00530C7D">
        <w:rPr>
          <w:rFonts w:cs="Arial"/>
          <w:strike/>
          <w:szCs w:val="22"/>
        </w:rPr>
        <w:t>2007</w:t>
      </w:r>
      <w:r w:rsidRPr="00530C7D">
        <w:rPr>
          <w:rFonts w:cs="Arial"/>
          <w:szCs w:val="22"/>
          <w:u w:val="single"/>
        </w:rPr>
        <w:t>2015:</w:t>
      </w:r>
      <w:r w:rsidRPr="00530C7D">
        <w:rPr>
          <w:rFonts w:cs="Arial"/>
          <w:szCs w:val="22"/>
        </w:rPr>
        <w:t xml:space="preserve"> Permanent Wood</w:t>
      </w:r>
    </w:p>
    <w:p w:rsidR="00530C7D" w:rsidRPr="00530C7D" w:rsidRDefault="00530C7D" w:rsidP="00530C7D">
      <w:pPr>
        <w:autoSpaceDE w:val="0"/>
        <w:autoSpaceDN w:val="0"/>
        <w:adjustRightInd w:val="0"/>
        <w:rPr>
          <w:rFonts w:cs="Arial"/>
          <w:szCs w:val="22"/>
        </w:rPr>
      </w:pPr>
      <w:r w:rsidRPr="00530C7D">
        <w:rPr>
          <w:rFonts w:cs="Arial"/>
          <w:szCs w:val="22"/>
        </w:rPr>
        <w:t>Foundation</w:t>
      </w:r>
      <w:r w:rsidRPr="00530C7D">
        <w:rPr>
          <w:rFonts w:cs="Arial"/>
          <w:strike/>
          <w:szCs w:val="22"/>
        </w:rPr>
        <w:t xml:space="preserve"> (PWF)</w:t>
      </w:r>
      <w:r w:rsidRPr="00530C7D">
        <w:rPr>
          <w:rFonts w:cs="Arial"/>
          <w:szCs w:val="22"/>
        </w:rPr>
        <w:t xml:space="preserve"> Design Specification.</w:t>
      </w:r>
    </w:p>
    <w:p w:rsidR="00530C7D" w:rsidRPr="00530C7D" w:rsidRDefault="00530C7D" w:rsidP="00530C7D">
      <w:pPr>
        <w:autoSpaceDE w:val="0"/>
        <w:autoSpaceDN w:val="0"/>
        <w:adjustRightInd w:val="0"/>
        <w:rPr>
          <w:rFonts w:cs="Arial"/>
          <w:i/>
          <w:iCs/>
          <w:szCs w:val="22"/>
        </w:rPr>
      </w:pPr>
      <w:r w:rsidRPr="00530C7D">
        <w:rPr>
          <w:rFonts w:cs="Arial"/>
          <w:szCs w:val="22"/>
        </w:rPr>
        <w:t>11. ANSI/</w:t>
      </w:r>
      <w:r w:rsidRPr="00530C7D">
        <w:rPr>
          <w:rFonts w:cs="Arial"/>
          <w:strike/>
          <w:szCs w:val="22"/>
        </w:rPr>
        <w:t>AF&amp;PA</w:t>
      </w:r>
      <w:r w:rsidRPr="00530C7D">
        <w:rPr>
          <w:rFonts w:cs="Arial"/>
          <w:szCs w:val="22"/>
        </w:rPr>
        <w:t xml:space="preserve"> </w:t>
      </w:r>
      <w:r w:rsidRPr="00530C7D">
        <w:rPr>
          <w:rFonts w:cs="Arial"/>
          <w:szCs w:val="22"/>
          <w:u w:val="single"/>
        </w:rPr>
        <w:t xml:space="preserve">AWC </w:t>
      </w:r>
      <w:r w:rsidRPr="00530C7D">
        <w:rPr>
          <w:rFonts w:cs="Arial"/>
          <w:szCs w:val="22"/>
        </w:rPr>
        <w:t>WFCM–</w:t>
      </w:r>
      <w:r w:rsidRPr="00530C7D">
        <w:rPr>
          <w:rFonts w:cs="Arial"/>
          <w:strike/>
          <w:szCs w:val="22"/>
        </w:rPr>
        <w:t>2001</w:t>
      </w:r>
      <w:r w:rsidRPr="00530C7D">
        <w:rPr>
          <w:rFonts w:cs="Arial"/>
          <w:szCs w:val="22"/>
          <w:u w:val="single"/>
        </w:rPr>
        <w:t>2018</w:t>
      </w:r>
      <w:r w:rsidRPr="00530C7D">
        <w:rPr>
          <w:rFonts w:cs="Arial"/>
          <w:szCs w:val="22"/>
        </w:rPr>
        <w:t xml:space="preserve">: </w:t>
      </w:r>
      <w:r w:rsidRPr="00530C7D">
        <w:rPr>
          <w:rFonts w:cs="Arial"/>
          <w:i/>
          <w:iCs/>
          <w:szCs w:val="22"/>
        </w:rPr>
        <w:t>Wood Frame Construction</w:t>
      </w:r>
    </w:p>
    <w:p w:rsidR="00530C7D" w:rsidRPr="00530C7D" w:rsidRDefault="00530C7D" w:rsidP="00530C7D">
      <w:pPr>
        <w:autoSpaceDE w:val="0"/>
        <w:autoSpaceDN w:val="0"/>
        <w:adjustRightInd w:val="0"/>
        <w:rPr>
          <w:rFonts w:cs="Arial"/>
          <w:i/>
          <w:iCs/>
          <w:szCs w:val="22"/>
        </w:rPr>
      </w:pPr>
      <w:r w:rsidRPr="00530C7D">
        <w:rPr>
          <w:rFonts w:cs="Arial"/>
          <w:i/>
          <w:iCs/>
          <w:szCs w:val="22"/>
        </w:rPr>
        <w:t>Manual for One- and Two-Family Dwellings.</w:t>
      </w:r>
    </w:p>
    <w:p w:rsidR="00530C7D" w:rsidRPr="00530C7D" w:rsidRDefault="00530C7D" w:rsidP="00530C7D">
      <w:pPr>
        <w:autoSpaceDE w:val="0"/>
        <w:autoSpaceDN w:val="0"/>
        <w:adjustRightInd w:val="0"/>
        <w:rPr>
          <w:rFonts w:cs="Arial"/>
          <w:szCs w:val="22"/>
        </w:rPr>
      </w:pPr>
      <w:r w:rsidRPr="00530C7D">
        <w:rPr>
          <w:rFonts w:cs="Arial"/>
          <w:szCs w:val="22"/>
        </w:rPr>
        <w:t>12. ANSI/</w:t>
      </w:r>
      <w:r w:rsidRPr="00530C7D">
        <w:rPr>
          <w:rFonts w:cs="Arial"/>
          <w:strike/>
          <w:szCs w:val="22"/>
        </w:rPr>
        <w:t>AF&amp;PA</w:t>
      </w:r>
      <w:r w:rsidRPr="00530C7D">
        <w:rPr>
          <w:rFonts w:cs="Arial"/>
          <w:szCs w:val="22"/>
          <w:u w:val="single"/>
        </w:rPr>
        <w:t>AWC</w:t>
      </w:r>
      <w:r w:rsidRPr="00530C7D">
        <w:rPr>
          <w:rFonts w:cs="Arial"/>
          <w:szCs w:val="22"/>
        </w:rPr>
        <w:t xml:space="preserve"> SDPWS-</w:t>
      </w:r>
      <w:r w:rsidRPr="00530C7D">
        <w:rPr>
          <w:rFonts w:cs="Arial"/>
          <w:strike/>
          <w:szCs w:val="22"/>
        </w:rPr>
        <w:t>2008</w:t>
      </w:r>
      <w:r w:rsidRPr="00530C7D">
        <w:rPr>
          <w:rFonts w:cs="Arial"/>
          <w:szCs w:val="22"/>
          <w:u w:val="single"/>
        </w:rPr>
        <w:t>2015:</w:t>
      </w:r>
      <w:r w:rsidRPr="00530C7D">
        <w:rPr>
          <w:rFonts w:cs="Arial"/>
          <w:szCs w:val="22"/>
        </w:rPr>
        <w:t xml:space="preserve"> Special Design Provisions</w:t>
      </w:r>
    </w:p>
    <w:p w:rsidR="00530C7D" w:rsidRPr="00530C7D" w:rsidRDefault="00530C7D" w:rsidP="00530C7D">
      <w:pPr>
        <w:rPr>
          <w:rFonts w:cs="Arial"/>
          <w:szCs w:val="22"/>
        </w:rPr>
      </w:pPr>
      <w:r w:rsidRPr="00530C7D">
        <w:rPr>
          <w:rFonts w:cs="Arial"/>
          <w:szCs w:val="22"/>
        </w:rPr>
        <w:t>for Wind and Seismic.</w:t>
      </w:r>
    </w:p>
    <w:p w:rsidR="00530C7D" w:rsidRDefault="00530C7D">
      <w:pPr>
        <w:autoSpaceDE w:val="0"/>
        <w:autoSpaceDN w:val="0"/>
        <w:adjustRightInd w:val="0"/>
        <w:rPr>
          <w:b/>
          <w:color w:val="FF0000"/>
          <w:sz w:val="24"/>
          <w:szCs w:val="24"/>
          <w:u w:val="single"/>
        </w:rPr>
      </w:pPr>
    </w:p>
    <w:p w:rsidR="00530C7D" w:rsidRPr="00EA45CF" w:rsidRDefault="00530C7D" w:rsidP="00530C7D">
      <w:pPr>
        <w:autoSpaceDE w:val="0"/>
        <w:autoSpaceDN w:val="0"/>
        <w:adjustRightInd w:val="0"/>
        <w:rPr>
          <w:rFonts w:eastAsia="Arial" w:cs="Arial"/>
          <w:b/>
          <w:color w:val="FF0000"/>
          <w:w w:val="99"/>
          <w:sz w:val="24"/>
          <w:szCs w:val="24"/>
        </w:rPr>
      </w:pPr>
      <w:r w:rsidRPr="00EA45CF">
        <w:rPr>
          <w:b/>
          <w:color w:val="FF0000"/>
          <w:sz w:val="24"/>
          <w:szCs w:val="24"/>
        </w:rPr>
        <w:t>(S – B-Ch. 23 -  Comment #1)</w:t>
      </w:r>
    </w:p>
    <w:p w:rsidR="005E24E3" w:rsidRDefault="005E24E3">
      <w:pPr>
        <w:rPr>
          <w:rFonts w:cs="Arial"/>
          <w:b/>
          <w:bCs/>
          <w:sz w:val="24"/>
          <w:szCs w:val="24"/>
        </w:rPr>
      </w:pPr>
    </w:p>
    <w:p w:rsidR="001D6D74" w:rsidRPr="001D6D74" w:rsidRDefault="001D6D74">
      <w:pPr>
        <w:rPr>
          <w:rFonts w:cs="Arial"/>
          <w:b/>
          <w:bCs/>
          <w:i/>
          <w:szCs w:val="22"/>
        </w:rPr>
      </w:pPr>
      <w:r w:rsidRPr="001D6D74">
        <w:rPr>
          <w:rFonts w:cs="Arial"/>
          <w:b/>
          <w:bCs/>
          <w:i/>
          <w:szCs w:val="22"/>
        </w:rPr>
        <w:t>Figure 1609.3(2). Per comment “</w:t>
      </w:r>
      <w:r w:rsidRPr="001D6D74">
        <w:rPr>
          <w:rFonts w:cs="Arial"/>
          <w:i/>
          <w:szCs w:val="22"/>
        </w:rPr>
        <w:t>It appears you may need to delete Risk Category IV from the title of Figure 1609.3(2) since the new figure 1609.3(3) appears to cover Risk Category IV</w:t>
      </w:r>
      <w:r w:rsidRPr="001D6D74">
        <w:rPr>
          <w:rFonts w:cs="Arial"/>
          <w:b/>
          <w:bCs/>
          <w:i/>
          <w:szCs w:val="22"/>
        </w:rPr>
        <w:t>”</w:t>
      </w:r>
    </w:p>
    <w:p w:rsidR="001D6D74" w:rsidRPr="001D6D74" w:rsidRDefault="001D6D74">
      <w:pPr>
        <w:rPr>
          <w:rFonts w:cs="Arial"/>
          <w:b/>
          <w:bCs/>
          <w:szCs w:val="22"/>
        </w:rPr>
      </w:pPr>
    </w:p>
    <w:p w:rsidR="001D6D74" w:rsidRPr="001D6D74" w:rsidRDefault="001D6D74">
      <w:pPr>
        <w:rPr>
          <w:rFonts w:cs="Arial"/>
          <w:b/>
          <w:bCs/>
          <w:szCs w:val="22"/>
        </w:rPr>
      </w:pPr>
      <w:r w:rsidRPr="001D6D74">
        <w:rPr>
          <w:rFonts w:cs="Arial"/>
          <w:b/>
          <w:bCs/>
          <w:szCs w:val="22"/>
        </w:rPr>
        <w:t xml:space="preserve">ULTIMATE DESIGN WIND SPEEDS, </w:t>
      </w:r>
      <w:r w:rsidRPr="001D6D74">
        <w:rPr>
          <w:rFonts w:cs="Arial"/>
          <w:b/>
          <w:bCs/>
          <w:i/>
          <w:iCs/>
          <w:szCs w:val="22"/>
        </w:rPr>
        <w:t>VULT</w:t>
      </w:r>
      <w:r w:rsidRPr="001D6D74">
        <w:rPr>
          <w:rFonts w:cs="Arial"/>
          <w:b/>
          <w:bCs/>
          <w:szCs w:val="22"/>
        </w:rPr>
        <w:t xml:space="preserve">, FOR RISK CATEGORY III </w:t>
      </w:r>
      <w:r w:rsidRPr="001D6D74">
        <w:rPr>
          <w:rFonts w:cs="Arial"/>
          <w:b/>
          <w:bCs/>
          <w:strike/>
          <w:color w:val="FF0000"/>
          <w:szCs w:val="22"/>
        </w:rPr>
        <w:t>AND IV</w:t>
      </w:r>
      <w:r w:rsidRPr="001D6D74">
        <w:rPr>
          <w:rFonts w:cs="Arial"/>
          <w:b/>
          <w:bCs/>
          <w:szCs w:val="22"/>
        </w:rPr>
        <w:t xml:space="preserve"> BUILDINGS AND OTHER STRUCTURES</w:t>
      </w:r>
    </w:p>
    <w:p w:rsidR="001D6D74" w:rsidRDefault="001D6D74">
      <w:pPr>
        <w:rPr>
          <w:rFonts w:cs="Arial"/>
          <w:b/>
          <w:bCs/>
          <w:sz w:val="24"/>
          <w:szCs w:val="24"/>
        </w:rPr>
      </w:pPr>
    </w:p>
    <w:p w:rsidR="001D6D74" w:rsidRPr="004C521E" w:rsidRDefault="001D6D74" w:rsidP="001D6D74">
      <w:pPr>
        <w:autoSpaceDE w:val="0"/>
        <w:autoSpaceDN w:val="0"/>
        <w:adjustRightInd w:val="0"/>
        <w:rPr>
          <w:rFonts w:eastAsia="Arial" w:cs="Arial"/>
          <w:b/>
          <w:color w:val="FF0000"/>
          <w:w w:val="99"/>
          <w:sz w:val="24"/>
          <w:szCs w:val="24"/>
        </w:rPr>
      </w:pPr>
      <w:r>
        <w:rPr>
          <w:b/>
          <w:color w:val="FF0000"/>
          <w:sz w:val="24"/>
          <w:szCs w:val="24"/>
          <w:u w:val="single"/>
        </w:rPr>
        <w:t>(</w:t>
      </w:r>
      <w:r w:rsidRPr="004C521E">
        <w:rPr>
          <w:b/>
          <w:color w:val="FF0000"/>
          <w:sz w:val="24"/>
          <w:szCs w:val="24"/>
          <w:u w:val="single"/>
        </w:rPr>
        <w:t>S – B-Ch. 23 -  Comment #1</w:t>
      </w:r>
      <w:r>
        <w:rPr>
          <w:b/>
          <w:color w:val="FF0000"/>
          <w:sz w:val="24"/>
          <w:szCs w:val="24"/>
          <w:u w:val="single"/>
        </w:rPr>
        <w:t>)</w:t>
      </w:r>
    </w:p>
    <w:p w:rsidR="00A77CD5" w:rsidRDefault="00A77CD5" w:rsidP="00A77CD5">
      <w:pPr>
        <w:kinsoku w:val="0"/>
        <w:overflowPunct w:val="0"/>
        <w:autoSpaceDE w:val="0"/>
        <w:autoSpaceDN w:val="0"/>
        <w:adjustRightInd w:val="0"/>
        <w:spacing w:before="4"/>
        <w:ind w:left="40"/>
        <w:rPr>
          <w:rFonts w:cs="Arial"/>
          <w:b/>
          <w:bCs/>
          <w:sz w:val="20"/>
        </w:rPr>
      </w:pPr>
    </w:p>
    <w:p w:rsidR="00A77CD5" w:rsidRPr="00A77CD5" w:rsidRDefault="00A77CD5" w:rsidP="00A77CD5">
      <w:pPr>
        <w:kinsoku w:val="0"/>
        <w:overflowPunct w:val="0"/>
        <w:autoSpaceDE w:val="0"/>
        <w:autoSpaceDN w:val="0"/>
        <w:adjustRightInd w:val="0"/>
        <w:spacing w:before="4"/>
        <w:ind w:left="40"/>
        <w:jc w:val="center"/>
        <w:rPr>
          <w:rFonts w:cs="Arial"/>
          <w:b/>
          <w:bCs/>
          <w:sz w:val="20"/>
        </w:rPr>
      </w:pPr>
      <w:r w:rsidRPr="00A77CD5">
        <w:rPr>
          <w:rFonts w:cs="Arial"/>
          <w:b/>
          <w:bCs/>
          <w:sz w:val="20"/>
        </w:rPr>
        <w:t>SECTION 2318</w:t>
      </w:r>
    </w:p>
    <w:p w:rsidR="00A77CD5" w:rsidRPr="00A77CD5" w:rsidRDefault="005D5D20" w:rsidP="00A77CD5">
      <w:pPr>
        <w:kinsoku w:val="0"/>
        <w:overflowPunct w:val="0"/>
        <w:autoSpaceDE w:val="0"/>
        <w:autoSpaceDN w:val="0"/>
        <w:adjustRightInd w:val="0"/>
        <w:ind w:left="40"/>
        <w:jc w:val="center"/>
        <w:rPr>
          <w:rFonts w:cs="Arial"/>
          <w:b/>
          <w:bCs/>
          <w:sz w:val="20"/>
        </w:rPr>
      </w:pPr>
      <w:r>
        <w:rPr>
          <w:rFonts w:cs="Arial"/>
          <w:b/>
          <w:bCs/>
          <w:sz w:val="20"/>
        </w:rPr>
        <w:t>HIGH-VEL</w:t>
      </w:r>
      <w:r w:rsidR="00A77CD5" w:rsidRPr="00A77CD5">
        <w:rPr>
          <w:rFonts w:cs="Arial"/>
          <w:b/>
          <w:bCs/>
          <w:sz w:val="20"/>
        </w:rPr>
        <w:t>O</w:t>
      </w:r>
      <w:r>
        <w:rPr>
          <w:rFonts w:cs="Arial"/>
          <w:b/>
          <w:bCs/>
          <w:sz w:val="20"/>
        </w:rPr>
        <w:t>CITY HURRIC</w:t>
      </w:r>
      <w:r w:rsidR="00A77CD5" w:rsidRPr="00A77CD5">
        <w:rPr>
          <w:rFonts w:cs="Arial"/>
          <w:b/>
          <w:bCs/>
          <w:sz w:val="20"/>
        </w:rPr>
        <w:t>ANE ZONES—</w:t>
      </w:r>
      <w:r w:rsidR="00A77CD5">
        <w:rPr>
          <w:rFonts w:cs="Arial"/>
          <w:b/>
          <w:bCs/>
          <w:sz w:val="20"/>
        </w:rPr>
        <w:t xml:space="preserve"> </w:t>
      </w:r>
      <w:r w:rsidR="00A77CD5" w:rsidRPr="00A77CD5">
        <w:rPr>
          <w:rFonts w:cs="Arial"/>
          <w:b/>
          <w:bCs/>
          <w:sz w:val="20"/>
        </w:rPr>
        <w:t>VERTICAL FRAMING</w:t>
      </w:r>
    </w:p>
    <w:p w:rsidR="00A77CD5" w:rsidRPr="00A77CD5" w:rsidRDefault="00A77CD5" w:rsidP="00A77CD5">
      <w:pPr>
        <w:kinsoku w:val="0"/>
        <w:overflowPunct w:val="0"/>
        <w:autoSpaceDE w:val="0"/>
        <w:autoSpaceDN w:val="0"/>
        <w:adjustRightInd w:val="0"/>
        <w:spacing w:before="7" w:line="230" w:lineRule="auto"/>
        <w:ind w:left="144" w:right="144"/>
        <w:jc w:val="both"/>
        <w:rPr>
          <w:rFonts w:ascii="Times New Roman" w:hAnsi="Times New Roman"/>
          <w:sz w:val="20"/>
        </w:rPr>
      </w:pPr>
      <w:r w:rsidRPr="00A77CD5">
        <w:rPr>
          <w:rFonts w:ascii="Times New Roman" w:hAnsi="Times New Roman"/>
          <w:b/>
          <w:bCs/>
          <w:sz w:val="20"/>
        </w:rPr>
        <w:t xml:space="preserve">2318.1.1 Minimum size. </w:t>
      </w:r>
      <w:r w:rsidRPr="00A77CD5">
        <w:rPr>
          <w:rFonts w:ascii="Times New Roman" w:hAnsi="Times New Roman"/>
          <w:sz w:val="20"/>
        </w:rPr>
        <w:t xml:space="preserve">Studs shall be not less than </w:t>
      </w:r>
      <w:r w:rsidRPr="00A77CD5">
        <w:rPr>
          <w:rFonts w:ascii="Times New Roman" w:hAnsi="Times New Roman"/>
          <w:strike/>
          <w:sz w:val="20"/>
        </w:rPr>
        <w:t>2 inch by 6 inch (51 mm by 152 mm)</w:t>
      </w:r>
      <w:r w:rsidR="00D30584">
        <w:rPr>
          <w:rFonts w:ascii="Times New Roman" w:hAnsi="Times New Roman"/>
          <w:strike/>
          <w:sz w:val="20"/>
        </w:rPr>
        <w:t xml:space="preserve"> </w:t>
      </w:r>
      <w:r w:rsidR="00D30584">
        <w:rPr>
          <w:rFonts w:ascii="Times New Roman" w:hAnsi="Times New Roman"/>
          <w:sz w:val="20"/>
          <w:u w:val="single"/>
        </w:rPr>
        <w:t>nominal</w:t>
      </w:r>
      <w:r w:rsidRPr="00A77CD5">
        <w:rPr>
          <w:rFonts w:ascii="Times New Roman" w:hAnsi="Times New Roman"/>
          <w:sz w:val="20"/>
        </w:rPr>
        <w:t xml:space="preserve"> </w:t>
      </w:r>
      <w:r w:rsidRPr="00A77CD5">
        <w:rPr>
          <w:rFonts w:ascii="Times New Roman" w:hAnsi="Times New Roman"/>
          <w:sz w:val="20"/>
          <w:u w:val="single"/>
        </w:rPr>
        <w:t>2x6</w:t>
      </w:r>
      <w:r>
        <w:rPr>
          <w:rFonts w:ascii="Times New Roman" w:hAnsi="Times New Roman"/>
          <w:sz w:val="20"/>
        </w:rPr>
        <w:t xml:space="preserve"> </w:t>
      </w:r>
      <w:r w:rsidRPr="00A77CD5">
        <w:rPr>
          <w:rFonts w:ascii="Times New Roman" w:hAnsi="Times New Roman"/>
          <w:sz w:val="20"/>
        </w:rPr>
        <w:t xml:space="preserve">for exterior walls or </w:t>
      </w:r>
      <w:r w:rsidRPr="00A77CD5">
        <w:rPr>
          <w:rFonts w:ascii="Times New Roman" w:hAnsi="Times New Roman"/>
          <w:strike/>
          <w:sz w:val="20"/>
        </w:rPr>
        <w:t>2 inch by 4 inch (51 mm by 102 mm)</w:t>
      </w:r>
      <w:r w:rsidRPr="00A77CD5">
        <w:rPr>
          <w:rFonts w:ascii="Times New Roman" w:hAnsi="Times New Roman"/>
          <w:sz w:val="20"/>
        </w:rPr>
        <w:t xml:space="preserve"> </w:t>
      </w:r>
      <w:r>
        <w:rPr>
          <w:rFonts w:ascii="Times New Roman" w:hAnsi="Times New Roman"/>
          <w:sz w:val="20"/>
          <w:u w:val="single"/>
        </w:rPr>
        <w:t>2x4</w:t>
      </w:r>
      <w:r w:rsidRPr="00A77CD5">
        <w:rPr>
          <w:rFonts w:ascii="Times New Roman" w:hAnsi="Times New Roman"/>
          <w:sz w:val="20"/>
        </w:rPr>
        <w:t xml:space="preserve"> for interior bearing or load resisting walls unless designed by rational analysis by</w:t>
      </w:r>
    </w:p>
    <w:p w:rsidR="00A77CD5" w:rsidRDefault="00A77CD5" w:rsidP="00A77CD5">
      <w:pPr>
        <w:kinsoku w:val="0"/>
        <w:overflowPunct w:val="0"/>
        <w:autoSpaceDE w:val="0"/>
        <w:autoSpaceDN w:val="0"/>
        <w:adjustRightInd w:val="0"/>
        <w:spacing w:before="7" w:line="230" w:lineRule="auto"/>
        <w:ind w:left="144" w:right="144"/>
        <w:jc w:val="both"/>
        <w:rPr>
          <w:rFonts w:ascii="Times New Roman" w:hAnsi="Times New Roman"/>
          <w:b/>
          <w:bCs/>
          <w:sz w:val="20"/>
        </w:rPr>
      </w:pPr>
    </w:p>
    <w:p w:rsidR="00A77CD5" w:rsidRPr="00A77CD5" w:rsidRDefault="00A77CD5" w:rsidP="00A77CD5">
      <w:pPr>
        <w:kinsoku w:val="0"/>
        <w:overflowPunct w:val="0"/>
        <w:autoSpaceDE w:val="0"/>
        <w:autoSpaceDN w:val="0"/>
        <w:adjustRightInd w:val="0"/>
        <w:spacing w:before="7" w:line="230" w:lineRule="auto"/>
        <w:ind w:left="144" w:right="144"/>
        <w:jc w:val="both"/>
        <w:rPr>
          <w:rFonts w:ascii="Times New Roman" w:hAnsi="Times New Roman"/>
          <w:sz w:val="20"/>
        </w:rPr>
      </w:pPr>
      <w:r w:rsidRPr="00A77CD5">
        <w:rPr>
          <w:rFonts w:ascii="Times New Roman" w:hAnsi="Times New Roman"/>
          <w:b/>
          <w:bCs/>
          <w:sz w:val="20"/>
        </w:rPr>
        <w:t xml:space="preserve">2318.1.4.2 </w:t>
      </w:r>
      <w:r w:rsidRPr="00A77CD5">
        <w:rPr>
          <w:rFonts w:ascii="Times New Roman" w:hAnsi="Times New Roman"/>
          <w:sz w:val="20"/>
        </w:rPr>
        <w:t xml:space="preserve">Where the base plate of a bearing wall is supported on joists or trusses running perpendicular to the wall and the studs from the wall above do not fall directly over a joist or truss, a double base plate or a single base plate supported by a minimum </w:t>
      </w:r>
      <w:r w:rsidRPr="00A77CD5">
        <w:rPr>
          <w:rFonts w:ascii="Times New Roman" w:hAnsi="Times New Roman"/>
          <w:strike/>
          <w:sz w:val="20"/>
        </w:rPr>
        <w:t>2-inch by 4- inch (51 mm by 102 mm)</w:t>
      </w:r>
      <w:r w:rsidRPr="00A77CD5">
        <w:rPr>
          <w:rFonts w:ascii="Times New Roman" w:hAnsi="Times New Roman"/>
          <w:sz w:val="20"/>
        </w:rPr>
        <w:t xml:space="preserve"> </w:t>
      </w:r>
      <w:r w:rsidRPr="00A77CD5">
        <w:rPr>
          <w:rFonts w:ascii="Times New Roman" w:hAnsi="Times New Roman"/>
          <w:sz w:val="20"/>
          <w:u w:val="single"/>
        </w:rPr>
        <w:t>2x4</w:t>
      </w:r>
      <w:r>
        <w:rPr>
          <w:rFonts w:ascii="Times New Roman" w:hAnsi="Times New Roman"/>
          <w:sz w:val="20"/>
        </w:rPr>
        <w:t xml:space="preserve"> </w:t>
      </w:r>
      <w:r w:rsidRPr="00A77CD5">
        <w:rPr>
          <w:rFonts w:ascii="Times New Roman" w:hAnsi="Times New Roman"/>
          <w:sz w:val="20"/>
        </w:rPr>
        <w:t>inset ribbon shall be used to</w:t>
      </w:r>
    </w:p>
    <w:p w:rsidR="00A77CD5" w:rsidRPr="00A77CD5" w:rsidRDefault="00A77CD5" w:rsidP="00A77CD5">
      <w:pPr>
        <w:kinsoku w:val="0"/>
        <w:overflowPunct w:val="0"/>
        <w:autoSpaceDE w:val="0"/>
        <w:autoSpaceDN w:val="0"/>
        <w:adjustRightInd w:val="0"/>
        <w:ind w:left="144" w:right="144"/>
        <w:rPr>
          <w:rFonts w:ascii="Times New Roman" w:hAnsi="Times New Roman"/>
          <w:sz w:val="20"/>
        </w:rPr>
      </w:pPr>
      <w:r w:rsidRPr="00A77CD5">
        <w:rPr>
          <w:rFonts w:ascii="Times New Roman" w:hAnsi="Times New Roman"/>
          <w:sz w:val="20"/>
        </w:rPr>
        <w:t>support the upper stud wall.</w:t>
      </w:r>
    </w:p>
    <w:p w:rsidR="00A77CD5" w:rsidRPr="00D96700" w:rsidRDefault="00D96700">
      <w:pPr>
        <w:autoSpaceDE w:val="0"/>
        <w:autoSpaceDN w:val="0"/>
        <w:adjustRightInd w:val="0"/>
        <w:rPr>
          <w:color w:val="FF0000"/>
          <w:szCs w:val="22"/>
        </w:rPr>
      </w:pPr>
      <w:r w:rsidRPr="00D96700">
        <w:rPr>
          <w:color w:val="FF0000"/>
          <w:szCs w:val="22"/>
          <w:highlight w:val="yellow"/>
        </w:rPr>
        <w:t>Per AM comment “AM to include term “nominal”</w:t>
      </w:r>
    </w:p>
    <w:p w:rsidR="00A77CD5" w:rsidRPr="00A77CD5" w:rsidRDefault="00A77CD5">
      <w:pPr>
        <w:autoSpaceDE w:val="0"/>
        <w:autoSpaceDN w:val="0"/>
        <w:adjustRightInd w:val="0"/>
        <w:rPr>
          <w:b/>
          <w:color w:val="FF0000"/>
          <w:sz w:val="24"/>
          <w:szCs w:val="24"/>
          <w:u w:val="single"/>
        </w:rPr>
      </w:pPr>
    </w:p>
    <w:p w:rsidR="00A77CD5" w:rsidRPr="00EA45CF" w:rsidRDefault="00A77CD5" w:rsidP="00A77CD5">
      <w:pPr>
        <w:autoSpaceDE w:val="0"/>
        <w:autoSpaceDN w:val="0"/>
        <w:adjustRightInd w:val="0"/>
        <w:rPr>
          <w:b/>
          <w:color w:val="FF0000"/>
          <w:sz w:val="24"/>
          <w:szCs w:val="24"/>
        </w:rPr>
      </w:pPr>
      <w:r w:rsidRPr="00EA45CF">
        <w:rPr>
          <w:b/>
          <w:color w:val="FF0000"/>
          <w:sz w:val="24"/>
          <w:szCs w:val="24"/>
        </w:rPr>
        <w:t>(S – B-Ch. 23 -  Comment #2)</w:t>
      </w:r>
    </w:p>
    <w:p w:rsidR="00A77CD5" w:rsidRDefault="00A77CD5">
      <w:pPr>
        <w:jc w:val="center"/>
        <w:rPr>
          <w:rFonts w:cs="Arial"/>
          <w:b/>
          <w:bCs/>
          <w:sz w:val="24"/>
          <w:szCs w:val="24"/>
        </w:rPr>
      </w:pPr>
    </w:p>
    <w:p w:rsidR="00A77CD5" w:rsidRDefault="00A77CD5">
      <w:pPr>
        <w:jc w:val="center"/>
        <w:rPr>
          <w:rFonts w:cs="Arial"/>
          <w:b/>
          <w:bCs/>
          <w:sz w:val="24"/>
          <w:szCs w:val="24"/>
        </w:rPr>
      </w:pPr>
    </w:p>
    <w:p w:rsidR="00037A59" w:rsidRDefault="00037A59" w:rsidP="00530C7D">
      <w:pPr>
        <w:jc w:val="center"/>
        <w:rPr>
          <w:rFonts w:eastAsia="Times New Roman" w:cs="Arial"/>
          <w:bCs/>
          <w:color w:val="FF0000"/>
          <w:kern w:val="36"/>
          <w:sz w:val="21"/>
          <w:szCs w:val="21"/>
          <w:u w:val="single"/>
        </w:rPr>
      </w:pPr>
      <w:r>
        <w:rPr>
          <w:rFonts w:cs="Arial"/>
          <w:b/>
          <w:bCs/>
          <w:sz w:val="24"/>
          <w:szCs w:val="24"/>
        </w:rPr>
        <w:t>CHAPTER 27 ELECTRICAL</w:t>
      </w:r>
    </w:p>
    <w:p w:rsidR="00F347BA" w:rsidRDefault="00F347BA">
      <w:pPr>
        <w:rPr>
          <w:rFonts w:eastAsia="Times New Roman" w:cs="Arial"/>
          <w:bCs/>
          <w:color w:val="FF0000"/>
          <w:kern w:val="36"/>
          <w:sz w:val="21"/>
          <w:szCs w:val="21"/>
          <w:u w:val="single"/>
        </w:rPr>
      </w:pPr>
    </w:p>
    <w:p w:rsidR="00F347BA" w:rsidRDefault="00F347BA">
      <w:pPr>
        <w:rPr>
          <w:rFonts w:eastAsia="Times New Roman" w:cs="Arial"/>
          <w:bCs/>
          <w:color w:val="FF0000"/>
          <w:kern w:val="36"/>
          <w:sz w:val="21"/>
          <w:szCs w:val="21"/>
          <w:u w:val="single"/>
        </w:rPr>
      </w:pPr>
    </w:p>
    <w:p w:rsidR="001935AE" w:rsidRPr="001935AE" w:rsidRDefault="001935AE" w:rsidP="001935AE">
      <w:pPr>
        <w:autoSpaceDE w:val="0"/>
        <w:autoSpaceDN w:val="0"/>
        <w:adjustRightInd w:val="0"/>
        <w:rPr>
          <w:rFonts w:asciiTheme="minorHAnsi" w:eastAsiaTheme="minorHAnsi" w:hAnsiTheme="minorHAnsi" w:cstheme="minorHAnsi"/>
          <w:b/>
          <w:bCs/>
          <w:color w:val="000000"/>
          <w:sz w:val="32"/>
          <w:szCs w:val="32"/>
        </w:rPr>
      </w:pPr>
      <w:r w:rsidRPr="001935AE">
        <w:rPr>
          <w:rFonts w:asciiTheme="minorHAnsi" w:eastAsiaTheme="minorHAnsi" w:hAnsiTheme="minorHAnsi" w:cstheme="minorHAnsi"/>
          <w:b/>
          <w:bCs/>
          <w:color w:val="000000"/>
          <w:sz w:val="24"/>
          <w:szCs w:val="24"/>
        </w:rPr>
        <w:t xml:space="preserve">Revise Chapter 27 Electrical </w:t>
      </w:r>
    </w:p>
    <w:p w:rsidR="001935AE" w:rsidRPr="001935AE" w:rsidRDefault="001935AE" w:rsidP="001935AE">
      <w:pPr>
        <w:autoSpaceDE w:val="0"/>
        <w:autoSpaceDN w:val="0"/>
        <w:adjustRightInd w:val="0"/>
        <w:rPr>
          <w:rFonts w:asciiTheme="minorHAnsi" w:eastAsiaTheme="minorHAnsi" w:hAnsiTheme="minorHAnsi" w:cstheme="minorHAnsi"/>
          <w:b/>
          <w:bCs/>
          <w:color w:val="000000"/>
          <w:sz w:val="24"/>
          <w:szCs w:val="24"/>
        </w:rPr>
      </w:pPr>
    </w:p>
    <w:p w:rsidR="001935AE" w:rsidRPr="001935AE" w:rsidRDefault="001935AE" w:rsidP="001935AE">
      <w:pPr>
        <w:autoSpaceDE w:val="0"/>
        <w:autoSpaceDN w:val="0"/>
        <w:adjustRightInd w:val="0"/>
        <w:rPr>
          <w:rFonts w:asciiTheme="minorHAnsi" w:eastAsiaTheme="minorHAnsi" w:hAnsiTheme="minorHAnsi" w:cstheme="minorHAnsi"/>
          <w:b/>
          <w:bCs/>
          <w:color w:val="000000"/>
          <w:sz w:val="24"/>
          <w:szCs w:val="24"/>
        </w:rPr>
      </w:pPr>
      <w:r w:rsidRPr="001935AE">
        <w:rPr>
          <w:rFonts w:asciiTheme="minorHAnsi" w:eastAsiaTheme="minorHAnsi" w:hAnsiTheme="minorHAnsi" w:cstheme="minorHAnsi"/>
          <w:b/>
          <w:bCs/>
          <w:color w:val="000000"/>
          <w:sz w:val="24"/>
          <w:szCs w:val="24"/>
        </w:rPr>
        <w:t>SECTION 2701</w:t>
      </w:r>
    </w:p>
    <w:p w:rsidR="001935AE" w:rsidRPr="001935AE" w:rsidRDefault="001935AE" w:rsidP="001935AE">
      <w:pPr>
        <w:autoSpaceDE w:val="0"/>
        <w:autoSpaceDN w:val="0"/>
        <w:adjustRightInd w:val="0"/>
        <w:rPr>
          <w:rFonts w:asciiTheme="minorHAnsi" w:eastAsiaTheme="minorHAnsi" w:hAnsiTheme="minorHAnsi" w:cstheme="minorHAnsi"/>
          <w:b/>
          <w:bCs/>
          <w:color w:val="000000"/>
          <w:sz w:val="24"/>
          <w:szCs w:val="24"/>
        </w:rPr>
      </w:pPr>
      <w:r w:rsidRPr="001935AE">
        <w:rPr>
          <w:rFonts w:asciiTheme="minorHAnsi" w:eastAsiaTheme="minorHAnsi" w:hAnsiTheme="minorHAnsi" w:cstheme="minorHAnsi"/>
          <w:b/>
          <w:bCs/>
          <w:color w:val="000000"/>
          <w:sz w:val="24"/>
          <w:szCs w:val="24"/>
        </w:rPr>
        <w:t>GENERAL</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b/>
          <w:bCs/>
          <w:sz w:val="24"/>
          <w:szCs w:val="24"/>
        </w:rPr>
        <w:t xml:space="preserve">2701.1 Scope. </w:t>
      </w:r>
      <w:r w:rsidRPr="001935AE">
        <w:rPr>
          <w:rFonts w:asciiTheme="minorHAnsi" w:eastAsiaTheme="minorHAnsi" w:hAnsiTheme="minorHAnsi" w:cstheme="minorHAnsi"/>
          <w:sz w:val="24"/>
          <w:szCs w:val="24"/>
        </w:rPr>
        <w:t xml:space="preserve">The provisions of this chapter and NFPA 70 shall govern the design, construction, erection, and installation of the electrical components, appliances, equipment and systems used in buildings and structures covered by this code. The </w:t>
      </w:r>
      <w:r w:rsidRPr="001935AE">
        <w:rPr>
          <w:rFonts w:asciiTheme="minorHAnsi" w:eastAsiaTheme="minorHAnsi" w:hAnsiTheme="minorHAnsi" w:cstheme="minorHAnsi"/>
          <w:i/>
          <w:iCs/>
          <w:sz w:val="24"/>
          <w:szCs w:val="24"/>
        </w:rPr>
        <w:t xml:space="preserve">Florida Fire Prevention Code </w:t>
      </w:r>
      <w:r w:rsidRPr="001935AE">
        <w:rPr>
          <w:rFonts w:asciiTheme="minorHAnsi" w:eastAsiaTheme="minorHAnsi" w:hAnsiTheme="minorHAnsi" w:cstheme="minorHAnsi"/>
          <w:sz w:val="24"/>
          <w:szCs w:val="24"/>
        </w:rPr>
        <w:t xml:space="preserve">and NFPA 70 shall govern the use and maintenance of electrical components, appliances, equipment and systems. The </w:t>
      </w:r>
      <w:r w:rsidRPr="001935AE">
        <w:rPr>
          <w:rFonts w:asciiTheme="minorHAnsi" w:eastAsiaTheme="minorHAnsi" w:hAnsiTheme="minorHAnsi" w:cstheme="minorHAnsi"/>
          <w:i/>
          <w:iCs/>
          <w:sz w:val="24"/>
          <w:szCs w:val="24"/>
        </w:rPr>
        <w:t xml:space="preserve">Florida Building Code, Existing Building </w:t>
      </w:r>
      <w:r w:rsidRPr="001935AE">
        <w:rPr>
          <w:rFonts w:asciiTheme="minorHAnsi" w:eastAsiaTheme="minorHAnsi" w:hAnsiTheme="minorHAnsi" w:cstheme="minorHAnsi"/>
          <w:sz w:val="24"/>
          <w:szCs w:val="24"/>
        </w:rPr>
        <w:t>and NFPA 70 shall govern the alteration, repair, relocation, replacement, and addition of electrical components, appliances, equipment and systems.</w:t>
      </w:r>
    </w:p>
    <w:p w:rsidR="001935AE" w:rsidRPr="001935AE" w:rsidRDefault="001935AE" w:rsidP="001935AE">
      <w:pPr>
        <w:autoSpaceDE w:val="0"/>
        <w:autoSpaceDN w:val="0"/>
        <w:adjustRightInd w:val="0"/>
        <w:rPr>
          <w:rFonts w:asciiTheme="minorHAnsi" w:eastAsiaTheme="minorHAnsi" w:hAnsiTheme="minorHAnsi" w:cstheme="minorHAnsi"/>
          <w:b/>
          <w:bCs/>
          <w:color w:val="000000"/>
          <w:sz w:val="24"/>
          <w:szCs w:val="24"/>
        </w:rPr>
      </w:pPr>
      <w:r w:rsidRPr="001935AE">
        <w:rPr>
          <w:rFonts w:asciiTheme="minorHAnsi" w:eastAsiaTheme="minorHAnsi" w:hAnsiTheme="minorHAnsi" w:cstheme="minorHAnsi"/>
          <w:b/>
          <w:bCs/>
          <w:color w:val="000000"/>
          <w:sz w:val="24"/>
          <w:szCs w:val="24"/>
        </w:rPr>
        <w:t>SECTION 2702</w:t>
      </w:r>
    </w:p>
    <w:p w:rsidR="001935AE" w:rsidRPr="001935AE" w:rsidRDefault="001935AE" w:rsidP="001935AE">
      <w:pPr>
        <w:autoSpaceDE w:val="0"/>
        <w:autoSpaceDN w:val="0"/>
        <w:adjustRightInd w:val="0"/>
        <w:rPr>
          <w:rFonts w:asciiTheme="minorHAnsi" w:eastAsiaTheme="minorHAnsi" w:hAnsiTheme="minorHAnsi" w:cstheme="minorHAnsi"/>
          <w:b/>
          <w:bCs/>
          <w:color w:val="000000"/>
          <w:sz w:val="24"/>
          <w:szCs w:val="24"/>
        </w:rPr>
      </w:pPr>
      <w:r w:rsidRPr="001935AE">
        <w:rPr>
          <w:rFonts w:asciiTheme="minorHAnsi" w:eastAsiaTheme="minorHAnsi" w:hAnsiTheme="minorHAnsi" w:cstheme="minorHAnsi"/>
          <w:b/>
          <w:bCs/>
          <w:color w:val="000000"/>
          <w:sz w:val="24"/>
          <w:szCs w:val="24"/>
        </w:rPr>
        <w:t>EMERGENCY AND STANDBY POWER SYSTEMS</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2702.1 </w:t>
      </w:r>
      <w:r w:rsidRPr="001935AE">
        <w:rPr>
          <w:rFonts w:asciiTheme="minorHAnsi" w:eastAsiaTheme="minorHAnsi" w:hAnsiTheme="minorHAnsi" w:cstheme="minorHAnsi"/>
          <w:b/>
          <w:bCs/>
          <w:strike/>
          <w:color w:val="FF0000"/>
          <w:sz w:val="24"/>
          <w:szCs w:val="24"/>
        </w:rPr>
        <w:t>Installation</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b/>
          <w:bCs/>
          <w:color w:val="0070C0"/>
          <w:sz w:val="24"/>
          <w:szCs w:val="24"/>
          <w:u w:val="single"/>
        </w:rPr>
        <w:t>General</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color w:val="000000"/>
          <w:sz w:val="24"/>
          <w:szCs w:val="24"/>
        </w:rPr>
        <w:t xml:space="preserve">Emergency power systems and standby power systems shall comply with Sections 2702.1.1 through </w:t>
      </w:r>
      <w:r w:rsidRPr="001935AE">
        <w:rPr>
          <w:rFonts w:asciiTheme="minorHAnsi" w:eastAsiaTheme="minorHAnsi" w:hAnsiTheme="minorHAnsi" w:cstheme="minorHAnsi"/>
          <w:strike/>
          <w:color w:val="FF0000"/>
          <w:sz w:val="24"/>
          <w:szCs w:val="24"/>
        </w:rPr>
        <w:t>2702.1.7</w:t>
      </w:r>
      <w:r w:rsidRPr="001935AE">
        <w:rPr>
          <w:rFonts w:asciiTheme="minorHAnsi" w:eastAsiaTheme="minorHAnsi" w:hAnsiTheme="minorHAnsi" w:cstheme="minorHAnsi"/>
          <w:color w:val="FF0000"/>
          <w:sz w:val="24"/>
          <w:szCs w:val="24"/>
        </w:rPr>
        <w:t xml:space="preserve"> </w:t>
      </w:r>
      <w:r w:rsidRPr="001935AE">
        <w:rPr>
          <w:rFonts w:asciiTheme="minorHAnsi" w:eastAsiaTheme="minorHAnsi" w:hAnsiTheme="minorHAnsi" w:cstheme="minorHAnsi"/>
          <w:color w:val="0070C0"/>
          <w:sz w:val="24"/>
          <w:szCs w:val="24"/>
          <w:u w:val="single"/>
        </w:rPr>
        <w:t>2702.1.8</w:t>
      </w:r>
      <w:r w:rsidRPr="001935AE">
        <w:rPr>
          <w:rFonts w:asciiTheme="minorHAnsi" w:eastAsiaTheme="minorHAnsi" w:hAnsiTheme="minorHAnsi" w:cstheme="minorHAnsi"/>
          <w:color w:val="000000"/>
          <w:sz w:val="24"/>
          <w:szCs w:val="24"/>
        </w:rPr>
        <w:t>.</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lastRenderedPageBreak/>
        <w:t xml:space="preserve">[F] 2702.1.1 Stationary generators. </w:t>
      </w:r>
      <w:r w:rsidRPr="001935AE">
        <w:rPr>
          <w:rFonts w:asciiTheme="minorHAnsi" w:eastAsiaTheme="minorHAnsi" w:hAnsiTheme="minorHAnsi" w:cstheme="minorHAnsi"/>
          <w:color w:val="000000"/>
          <w:sz w:val="24"/>
          <w:szCs w:val="24"/>
        </w:rPr>
        <w:t>Stationary emergency and standby power generators required by this code shall be listed in accordance with UL 2200.</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b/>
          <w:bCs/>
          <w:sz w:val="24"/>
          <w:szCs w:val="24"/>
        </w:rPr>
        <w:t xml:space="preserve">[F] </w:t>
      </w:r>
      <w:r w:rsidRPr="001935AE">
        <w:rPr>
          <w:rFonts w:asciiTheme="minorHAnsi" w:eastAsiaTheme="minorHAnsi" w:hAnsiTheme="minorHAnsi" w:cstheme="minorHAnsi"/>
          <w:b/>
          <w:bCs/>
          <w:strike/>
          <w:color w:val="FF0000"/>
          <w:sz w:val="24"/>
          <w:szCs w:val="24"/>
        </w:rPr>
        <w:t xml:space="preserve">2702.1.8 </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2702.1.2</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sz w:val="24"/>
          <w:szCs w:val="24"/>
        </w:rPr>
        <w:t xml:space="preserve">Fuel line piping protection. </w:t>
      </w:r>
      <w:r w:rsidRPr="001935AE">
        <w:rPr>
          <w:rFonts w:asciiTheme="minorHAnsi" w:eastAsiaTheme="minorHAnsi" w:hAnsiTheme="minorHAnsi" w:cstheme="minorHAnsi"/>
          <w:sz w:val="24"/>
          <w:szCs w:val="24"/>
        </w:rPr>
        <w:t xml:space="preserve">Fuel lines supplying a generator set inside a </w:t>
      </w:r>
      <w:r w:rsidRPr="001935AE">
        <w:rPr>
          <w:rFonts w:asciiTheme="minorHAnsi" w:eastAsiaTheme="minorHAnsi" w:hAnsiTheme="minorHAnsi" w:cstheme="minorHAnsi"/>
          <w:color w:val="0070C0"/>
          <w:sz w:val="24"/>
          <w:szCs w:val="24"/>
          <w:u w:val="single"/>
        </w:rPr>
        <w:t>high-rise</w:t>
      </w:r>
      <w:r w:rsidRPr="001935AE">
        <w:rPr>
          <w:rFonts w:asciiTheme="minorHAnsi" w:eastAsiaTheme="minorHAnsi" w:hAnsiTheme="minorHAnsi" w:cstheme="minorHAnsi"/>
          <w:sz w:val="24"/>
          <w:szCs w:val="24"/>
        </w:rPr>
        <w:t xml:space="preserve">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 </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 [F] </w:t>
      </w:r>
      <w:r w:rsidRPr="001935AE">
        <w:rPr>
          <w:rFonts w:asciiTheme="minorHAnsi" w:eastAsiaTheme="minorHAnsi" w:hAnsiTheme="minorHAnsi" w:cstheme="minorHAnsi"/>
          <w:b/>
          <w:bCs/>
          <w:strike/>
          <w:color w:val="FF0000"/>
          <w:sz w:val="24"/>
          <w:szCs w:val="24"/>
        </w:rPr>
        <w:t>2702.1.2 Electrical</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b/>
          <w:bCs/>
          <w:color w:val="0070C0"/>
          <w:sz w:val="24"/>
          <w:szCs w:val="24"/>
          <w:u w:val="single"/>
        </w:rPr>
        <w:t>2702.1.3 Installation</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color w:val="000000"/>
          <w:sz w:val="24"/>
          <w:szCs w:val="24"/>
        </w:rPr>
        <w:t xml:space="preserve">Emergency power systems and standby power systems required by this code or the </w:t>
      </w:r>
      <w:r w:rsidRPr="001935AE">
        <w:rPr>
          <w:rFonts w:asciiTheme="minorHAnsi" w:eastAsiaTheme="minorHAnsi" w:hAnsiTheme="minorHAnsi" w:cstheme="minorHAnsi"/>
          <w:i/>
          <w:iCs/>
          <w:color w:val="000000"/>
          <w:sz w:val="24"/>
          <w:szCs w:val="24"/>
        </w:rPr>
        <w:t xml:space="preserve">Florida Fire Prevention Code </w:t>
      </w:r>
      <w:r w:rsidRPr="001935AE">
        <w:rPr>
          <w:rFonts w:asciiTheme="minorHAnsi" w:eastAsiaTheme="minorHAnsi" w:hAnsiTheme="minorHAnsi" w:cstheme="minorHAnsi"/>
          <w:color w:val="000000"/>
          <w:sz w:val="24"/>
          <w:szCs w:val="24"/>
        </w:rPr>
        <w:t xml:space="preserve">shall be installed in accordance with the </w:t>
      </w:r>
      <w:r w:rsidRPr="001935AE">
        <w:rPr>
          <w:rFonts w:asciiTheme="minorHAnsi" w:eastAsiaTheme="minorHAnsi" w:hAnsiTheme="minorHAnsi" w:cstheme="minorHAnsi"/>
          <w:i/>
          <w:iCs/>
          <w:color w:val="000000"/>
          <w:sz w:val="24"/>
          <w:szCs w:val="24"/>
        </w:rPr>
        <w:t>Florida Fire Prevention Code</w:t>
      </w:r>
      <w:r w:rsidRPr="001935AE">
        <w:rPr>
          <w:rFonts w:asciiTheme="minorHAnsi" w:eastAsiaTheme="minorHAnsi" w:hAnsiTheme="minorHAnsi" w:cstheme="minorHAnsi"/>
          <w:color w:val="000000"/>
          <w:sz w:val="24"/>
          <w:szCs w:val="24"/>
        </w:rPr>
        <w:t>, NFPA 70, NFPA 110 and NFPA 111.</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2702.1.3</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b/>
          <w:bCs/>
          <w:color w:val="0070C0"/>
          <w:sz w:val="24"/>
          <w:szCs w:val="24"/>
          <w:u w:val="single"/>
        </w:rPr>
        <w:t>2702.1.4</w:t>
      </w:r>
      <w:r w:rsidRPr="001935AE">
        <w:rPr>
          <w:rFonts w:asciiTheme="minorHAnsi" w:eastAsiaTheme="minorHAnsi" w:hAnsiTheme="minorHAnsi" w:cstheme="minorHAnsi"/>
          <w:b/>
          <w:bCs/>
          <w:color w:val="000000"/>
          <w:sz w:val="24"/>
          <w:szCs w:val="24"/>
        </w:rPr>
        <w:t xml:space="preserve"> Load transfer. </w:t>
      </w:r>
      <w:r w:rsidRPr="001935AE">
        <w:rPr>
          <w:rFonts w:asciiTheme="minorHAnsi" w:eastAsiaTheme="minorHAnsi" w:hAnsiTheme="minorHAnsi" w:cstheme="minorHAnsi"/>
          <w:color w:val="000000"/>
          <w:sz w:val="24"/>
          <w:szCs w:val="24"/>
        </w:rPr>
        <w:t>Emergency power systems shall automatically provide secondary power within 10 seconds after primary power is lost, unless specified otherwise in this code. Standby power systems shall automatically provide secondary power within 60 seconds after primary power is lost, unless specified otherwise in this code.</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2702.1.4</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2702.1.5</w:t>
      </w:r>
      <w:r w:rsidRPr="001935AE">
        <w:rPr>
          <w:rFonts w:asciiTheme="minorHAnsi" w:eastAsiaTheme="minorHAnsi" w:hAnsiTheme="minorHAnsi" w:cstheme="minorHAnsi"/>
          <w:b/>
          <w:bCs/>
          <w:color w:val="000000"/>
          <w:sz w:val="24"/>
          <w:szCs w:val="24"/>
        </w:rPr>
        <w:t xml:space="preserve"> Load duration. </w:t>
      </w:r>
      <w:r w:rsidRPr="001935AE">
        <w:rPr>
          <w:rFonts w:asciiTheme="minorHAnsi" w:eastAsiaTheme="minorHAnsi" w:hAnsiTheme="minorHAnsi" w:cstheme="minorHAnsi"/>
          <w:color w:val="000000"/>
          <w:sz w:val="24"/>
          <w:szCs w:val="24"/>
        </w:rPr>
        <w:t>Emergency power systems and standby power systems shall be designed to provide the required power for a minimum duration of 2 hours without being refueled or recharged, unless specified otherwise in this code.</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2702.1.5</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b/>
          <w:bCs/>
          <w:color w:val="0070C0"/>
          <w:sz w:val="24"/>
          <w:szCs w:val="24"/>
          <w:u w:val="single"/>
        </w:rPr>
        <w:t>2702.1.6</w:t>
      </w:r>
      <w:r w:rsidRPr="001935AE">
        <w:rPr>
          <w:rFonts w:asciiTheme="minorHAnsi" w:eastAsiaTheme="minorHAnsi" w:hAnsiTheme="minorHAnsi" w:cstheme="minorHAnsi"/>
          <w:b/>
          <w:bCs/>
          <w:color w:val="000000"/>
          <w:sz w:val="24"/>
          <w:szCs w:val="24"/>
        </w:rPr>
        <w:t xml:space="preserve"> Uninterruptable power source. </w:t>
      </w:r>
      <w:r w:rsidRPr="001935AE">
        <w:rPr>
          <w:rFonts w:asciiTheme="minorHAnsi" w:eastAsiaTheme="minorHAnsi" w:hAnsiTheme="minorHAnsi" w:cstheme="minorHAnsi"/>
          <w:color w:val="000000"/>
          <w:sz w:val="24"/>
          <w:szCs w:val="24"/>
        </w:rPr>
        <w:t>An uninterrupted source of power shall be provided for equipment when required by the manufacturer’s instructions, the listing, this code or applicable referenced standards.</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2702.1.6</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2702.1.7</w:t>
      </w:r>
      <w:r w:rsidRPr="001935AE">
        <w:rPr>
          <w:rFonts w:asciiTheme="minorHAnsi" w:eastAsiaTheme="minorHAnsi" w:hAnsiTheme="minorHAnsi" w:cstheme="minorHAnsi"/>
          <w:b/>
          <w:bCs/>
          <w:color w:val="000000"/>
          <w:sz w:val="24"/>
          <w:szCs w:val="24"/>
        </w:rPr>
        <w:t xml:space="preserve"> Interchangeability. </w:t>
      </w:r>
      <w:r w:rsidRPr="001935AE">
        <w:rPr>
          <w:rFonts w:asciiTheme="minorHAnsi" w:eastAsiaTheme="minorHAnsi" w:hAnsiTheme="minorHAnsi" w:cstheme="minorHAnsi"/>
          <w:color w:val="000000"/>
          <w:sz w:val="24"/>
          <w:szCs w:val="24"/>
        </w:rPr>
        <w:t>Emergency power systems shall be an acceptable alternative for installations that require standby power systems.</w:t>
      </w:r>
    </w:p>
    <w:p w:rsidR="001935AE" w:rsidRPr="001935AE" w:rsidRDefault="001935AE" w:rsidP="001935AE">
      <w:pPr>
        <w:autoSpaceDE w:val="0"/>
        <w:autoSpaceDN w:val="0"/>
        <w:adjustRightInd w:val="0"/>
        <w:rPr>
          <w:rFonts w:asciiTheme="minorHAnsi" w:eastAsiaTheme="minorHAnsi" w:hAnsiTheme="minorHAnsi" w:cstheme="minorHAnsi"/>
          <w:color w:val="FF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2702.1.7</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b/>
          <w:bCs/>
          <w:color w:val="0070C0"/>
          <w:sz w:val="24"/>
          <w:szCs w:val="24"/>
          <w:u w:val="single"/>
        </w:rPr>
        <w:t>2702.1.8</w:t>
      </w:r>
      <w:r w:rsidRPr="001935AE">
        <w:rPr>
          <w:rFonts w:asciiTheme="minorHAnsi" w:eastAsiaTheme="minorHAnsi" w:hAnsiTheme="minorHAnsi" w:cstheme="minorHAnsi"/>
          <w:b/>
          <w:bCs/>
          <w:color w:val="000000"/>
          <w:sz w:val="24"/>
          <w:szCs w:val="24"/>
        </w:rPr>
        <w:t xml:space="preserve"> </w:t>
      </w:r>
      <w:r w:rsidRPr="001935AE">
        <w:rPr>
          <w:rFonts w:asciiTheme="minorHAnsi" w:eastAsiaTheme="minorHAnsi" w:hAnsiTheme="minorHAnsi" w:cstheme="minorHAnsi"/>
          <w:b/>
          <w:bCs/>
          <w:color w:val="000000" w:themeColor="text1"/>
          <w:sz w:val="24"/>
          <w:szCs w:val="24"/>
        </w:rPr>
        <w:t xml:space="preserve">Group I-2 occupancies. </w:t>
      </w:r>
      <w:r w:rsidRPr="001935AE">
        <w:rPr>
          <w:rFonts w:asciiTheme="minorHAnsi" w:eastAsiaTheme="minorHAnsi" w:hAnsiTheme="minorHAnsi" w:cstheme="minorHAnsi"/>
          <w:color w:val="000000" w:themeColor="text1"/>
          <w:sz w:val="24"/>
          <w:szCs w:val="24"/>
        </w:rPr>
        <w:t>In Group I-2 occupancies</w:t>
      </w:r>
      <w:r w:rsidRPr="001935AE">
        <w:rPr>
          <w:rFonts w:asciiTheme="minorHAnsi" w:eastAsiaTheme="minorHAnsi" w:hAnsiTheme="minorHAnsi" w:cstheme="minorHAnsi"/>
          <w:strike/>
          <w:color w:val="FF0000"/>
          <w:sz w:val="24"/>
          <w:szCs w:val="24"/>
        </w:rPr>
        <w:t>,</w:t>
      </w:r>
      <w:r w:rsidRPr="001935AE">
        <w:rPr>
          <w:rFonts w:asciiTheme="minorHAnsi" w:eastAsiaTheme="minorHAnsi" w:hAnsiTheme="minorHAnsi" w:cstheme="minorHAnsi"/>
          <w:color w:val="000000" w:themeColor="text1"/>
          <w:sz w:val="24"/>
          <w:szCs w:val="24"/>
        </w:rPr>
        <w:t xml:space="preserve"> located in flood hazard areas established in Section 1612.3, where new </w:t>
      </w:r>
      <w:r w:rsidRPr="001935AE">
        <w:rPr>
          <w:rFonts w:asciiTheme="minorHAnsi" w:eastAsiaTheme="minorHAnsi" w:hAnsiTheme="minorHAnsi" w:cstheme="minorHAnsi"/>
          <w:strike/>
          <w:color w:val="FF0000"/>
          <w:sz w:val="24"/>
          <w:szCs w:val="24"/>
        </w:rPr>
        <w:t>or</w:t>
      </w:r>
      <w:r w:rsidRPr="001935AE">
        <w:rPr>
          <w:rFonts w:asciiTheme="minorHAnsi" w:eastAsiaTheme="minorHAnsi" w:hAnsiTheme="minorHAnsi" w:cstheme="minorHAnsi"/>
          <w:color w:val="000000" w:themeColor="text1"/>
          <w:sz w:val="24"/>
          <w:szCs w:val="24"/>
        </w:rPr>
        <w:t xml:space="preserve"> essential electrical systems </w:t>
      </w:r>
      <w:r w:rsidRPr="001935AE">
        <w:rPr>
          <w:rFonts w:asciiTheme="minorHAnsi" w:eastAsiaTheme="minorHAnsi" w:hAnsiTheme="minorHAnsi" w:cstheme="minorHAnsi"/>
          <w:strike/>
          <w:color w:val="FF0000"/>
          <w:sz w:val="24"/>
          <w:szCs w:val="24"/>
        </w:rPr>
        <w:t>generators</w:t>
      </w:r>
      <w:r w:rsidRPr="001935AE">
        <w:rPr>
          <w:rFonts w:asciiTheme="minorHAnsi" w:eastAsiaTheme="minorHAnsi" w:hAnsiTheme="minorHAnsi" w:cstheme="minorHAnsi"/>
          <w:color w:val="000000" w:themeColor="text1"/>
          <w:sz w:val="24"/>
          <w:szCs w:val="24"/>
        </w:rPr>
        <w:t xml:space="preserve"> are installed, </w:t>
      </w:r>
      <w:r w:rsidRPr="001935AE">
        <w:rPr>
          <w:rFonts w:asciiTheme="minorHAnsi" w:eastAsiaTheme="minorHAnsi" w:hAnsiTheme="minorHAnsi" w:cstheme="minorHAnsi"/>
          <w:color w:val="0070C0"/>
          <w:sz w:val="24"/>
          <w:szCs w:val="24"/>
          <w:u w:val="single"/>
        </w:rPr>
        <w:t>and where new essential electrical system generators are installed,</w:t>
      </w:r>
      <w:r w:rsidRPr="001935AE">
        <w:rPr>
          <w:rFonts w:asciiTheme="minorHAnsi" w:eastAsiaTheme="minorHAnsi" w:hAnsiTheme="minorHAnsi" w:cstheme="minorHAnsi"/>
          <w:color w:val="000000" w:themeColor="text1"/>
          <w:sz w:val="24"/>
          <w:szCs w:val="24"/>
        </w:rPr>
        <w:t xml:space="preserve"> the systems and generators shall be located and installed in accordance with ASCE 24. Where connections for hookup of temporary generators are provided, the connections shall be located at or above the elevation required in ASCE 24.</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2702.2 Where required. </w:t>
      </w:r>
      <w:r w:rsidRPr="001935AE">
        <w:rPr>
          <w:rFonts w:asciiTheme="minorHAnsi" w:eastAsiaTheme="minorHAnsi" w:hAnsiTheme="minorHAnsi" w:cstheme="minorHAnsi"/>
          <w:color w:val="000000"/>
          <w:sz w:val="24"/>
          <w:szCs w:val="24"/>
        </w:rPr>
        <w:t xml:space="preserve">Emergency and standby power systems shall be provided where required by Sections 2702.2.1 through </w:t>
      </w:r>
      <w:r w:rsidRPr="001935AE">
        <w:rPr>
          <w:rFonts w:asciiTheme="minorHAnsi" w:eastAsiaTheme="minorHAnsi" w:hAnsiTheme="minorHAnsi" w:cstheme="minorHAnsi"/>
          <w:strike/>
          <w:color w:val="FF0000"/>
          <w:sz w:val="24"/>
          <w:szCs w:val="24"/>
        </w:rPr>
        <w:t>2702.2.16</w:t>
      </w:r>
      <w:r w:rsidRPr="001935AE">
        <w:rPr>
          <w:rFonts w:asciiTheme="minorHAnsi" w:eastAsiaTheme="minorHAnsi" w:hAnsiTheme="minorHAnsi" w:cstheme="minorHAnsi"/>
          <w:color w:val="FF0000"/>
          <w:sz w:val="24"/>
          <w:szCs w:val="24"/>
        </w:rPr>
        <w:t xml:space="preserve"> </w:t>
      </w:r>
      <w:r w:rsidRPr="001935AE">
        <w:rPr>
          <w:rFonts w:asciiTheme="minorHAnsi" w:eastAsiaTheme="minorHAnsi" w:hAnsiTheme="minorHAnsi" w:cstheme="minorHAnsi"/>
          <w:color w:val="0070C0"/>
          <w:sz w:val="24"/>
          <w:szCs w:val="24"/>
          <w:u w:val="single"/>
        </w:rPr>
        <w:t>2702.2.18</w:t>
      </w:r>
      <w:r w:rsidRPr="001935AE">
        <w:rPr>
          <w:rFonts w:asciiTheme="minorHAnsi" w:eastAsiaTheme="minorHAnsi" w:hAnsiTheme="minorHAnsi" w:cstheme="minorHAnsi"/>
          <w:color w:val="000000"/>
          <w:sz w:val="24"/>
          <w:szCs w:val="24"/>
        </w:rPr>
        <w:t>.</w:t>
      </w:r>
    </w:p>
    <w:p w:rsidR="001935AE" w:rsidRPr="001935AE" w:rsidRDefault="001935AE" w:rsidP="001935AE">
      <w:pPr>
        <w:autoSpaceDE w:val="0"/>
        <w:autoSpaceDN w:val="0"/>
        <w:adjustRightInd w:val="0"/>
        <w:rPr>
          <w:rFonts w:asciiTheme="minorHAnsi" w:eastAsiaTheme="minorHAnsi" w:hAnsiTheme="minorHAnsi" w:cstheme="minorHAnsi"/>
          <w:strike/>
          <w:color w:val="FF0000"/>
          <w:sz w:val="24"/>
          <w:szCs w:val="24"/>
        </w:rPr>
      </w:pPr>
      <w:r w:rsidRPr="001935AE">
        <w:rPr>
          <w:rFonts w:asciiTheme="minorHAnsi" w:eastAsiaTheme="minorHAnsi" w:hAnsiTheme="minorHAnsi" w:cstheme="minorHAnsi"/>
          <w:b/>
          <w:bCs/>
          <w:strike/>
          <w:color w:val="FF0000"/>
          <w:sz w:val="24"/>
          <w:szCs w:val="24"/>
        </w:rPr>
        <w:t>[F] 2702.2.1 Emergency alarm systems.</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b/>
          <w:bCs/>
          <w:strike/>
          <w:color w:val="FF0000"/>
          <w:sz w:val="24"/>
          <w:szCs w:val="24"/>
        </w:rPr>
        <w:t>2702.2.18</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[F] 2702.2.1</w:t>
      </w:r>
      <w:r w:rsidRPr="001935AE">
        <w:rPr>
          <w:rFonts w:asciiTheme="minorHAnsi" w:eastAsiaTheme="minorHAnsi" w:hAnsiTheme="minorHAnsi" w:cstheme="minorHAnsi"/>
          <w:b/>
          <w:bCs/>
          <w:sz w:val="24"/>
          <w:szCs w:val="24"/>
        </w:rPr>
        <w:t xml:space="preserve"> Ambulatory care facilities</w:t>
      </w:r>
      <w:r w:rsidRPr="001935AE">
        <w:rPr>
          <w:rFonts w:asciiTheme="minorHAnsi" w:eastAsiaTheme="minorHAnsi" w:hAnsiTheme="minorHAnsi" w:cstheme="minorHAnsi"/>
          <w:sz w:val="24"/>
          <w:szCs w:val="24"/>
        </w:rPr>
        <w:t>. Essential electrical systems for ambulatory care facilities shall comply with Section 422.6.</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 [F] 2702.2.2 Elevators and platform lifts. </w:t>
      </w:r>
      <w:r w:rsidRPr="001935AE">
        <w:rPr>
          <w:rFonts w:asciiTheme="minorHAnsi" w:eastAsiaTheme="minorHAnsi" w:hAnsiTheme="minorHAnsi" w:cstheme="minorHAnsi"/>
          <w:color w:val="000000"/>
          <w:sz w:val="24"/>
          <w:szCs w:val="24"/>
        </w:rPr>
        <w:t>Standby power shall be provided for elevators and platform lifts as</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color w:val="000000"/>
          <w:sz w:val="24"/>
          <w:szCs w:val="24"/>
        </w:rPr>
        <w:t>required in Sections 1009.4, 1009.5, 3003.1, 3007.8 and 3008.8.</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2702.2.3 Emergency responder radio coverage systems. </w:t>
      </w:r>
      <w:r w:rsidRPr="001935AE">
        <w:rPr>
          <w:rFonts w:asciiTheme="minorHAnsi" w:eastAsiaTheme="minorHAnsi" w:hAnsiTheme="minorHAnsi" w:cstheme="minorHAnsi"/>
          <w:color w:val="000000"/>
          <w:sz w:val="24"/>
          <w:szCs w:val="24"/>
        </w:rPr>
        <w:t>Standby power shall be provided for emergency</w:t>
      </w:r>
    </w:p>
    <w:p w:rsidR="001935AE" w:rsidRPr="001935AE" w:rsidRDefault="001935AE" w:rsidP="001935AE">
      <w:pPr>
        <w:autoSpaceDE w:val="0"/>
        <w:autoSpaceDN w:val="0"/>
        <w:adjustRightInd w:val="0"/>
        <w:rPr>
          <w:rFonts w:asciiTheme="minorHAnsi" w:eastAsiaTheme="minorHAnsi" w:hAnsiTheme="minorHAnsi" w:cstheme="minorHAnsi"/>
          <w:color w:val="FF0000"/>
          <w:sz w:val="24"/>
          <w:szCs w:val="24"/>
        </w:rPr>
      </w:pPr>
      <w:r w:rsidRPr="001935AE">
        <w:rPr>
          <w:rFonts w:asciiTheme="minorHAnsi" w:eastAsiaTheme="minorHAnsi" w:hAnsiTheme="minorHAnsi" w:cstheme="minorHAnsi"/>
          <w:color w:val="000000"/>
          <w:sz w:val="24"/>
          <w:szCs w:val="24"/>
        </w:rPr>
        <w:t xml:space="preserve">responder radio coverage systems required in Section 916 and the </w:t>
      </w:r>
      <w:r w:rsidRPr="001935AE">
        <w:rPr>
          <w:rFonts w:asciiTheme="minorHAnsi" w:eastAsiaTheme="minorHAnsi" w:hAnsiTheme="minorHAnsi" w:cstheme="minorHAnsi"/>
          <w:i/>
          <w:iCs/>
          <w:color w:val="000000"/>
          <w:sz w:val="24"/>
          <w:szCs w:val="24"/>
        </w:rPr>
        <w:t>Florida Fire Prevention Code</w:t>
      </w:r>
      <w:r w:rsidRPr="001935AE">
        <w:rPr>
          <w:rFonts w:asciiTheme="minorHAnsi" w:eastAsiaTheme="minorHAnsi" w:hAnsiTheme="minorHAnsi" w:cstheme="minorHAnsi"/>
          <w:color w:val="000000"/>
          <w:sz w:val="24"/>
          <w:szCs w:val="24"/>
        </w:rPr>
        <w:t xml:space="preserve">. The standby power supply shall be capable of operating the emergency responder radio coverage system for a duration of not less </w:t>
      </w:r>
      <w:r w:rsidRPr="001935AE">
        <w:rPr>
          <w:rFonts w:asciiTheme="minorHAnsi" w:eastAsiaTheme="minorHAnsi" w:hAnsiTheme="minorHAnsi" w:cstheme="minorHAnsi"/>
          <w:sz w:val="24"/>
          <w:szCs w:val="24"/>
        </w:rPr>
        <w:t>than 12 hours at 100 percent system operation capacity.</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2702.2.4 Emergency voice/alarm communication systems. </w:t>
      </w:r>
      <w:r w:rsidRPr="001935AE">
        <w:rPr>
          <w:rFonts w:asciiTheme="minorHAnsi" w:eastAsiaTheme="minorHAnsi" w:hAnsiTheme="minorHAnsi" w:cstheme="minorHAnsi"/>
          <w:color w:val="000000"/>
          <w:sz w:val="24"/>
          <w:szCs w:val="24"/>
        </w:rPr>
        <w:t>Emergency power shall be provided for emergency voice/alarm communication systems as required in Section 907.5.2.2.5. The system shall be capable of powering the required load for a duration of not less than 24 hours, as required in NFPA 72.</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b/>
          <w:bCs/>
          <w:sz w:val="24"/>
          <w:szCs w:val="24"/>
        </w:rPr>
        <w:t xml:space="preserve">[F] </w:t>
      </w:r>
      <w:r w:rsidRPr="001935AE">
        <w:rPr>
          <w:rFonts w:asciiTheme="minorHAnsi" w:eastAsiaTheme="minorHAnsi" w:hAnsiTheme="minorHAnsi" w:cstheme="minorHAnsi"/>
          <w:b/>
          <w:bCs/>
          <w:strike/>
          <w:color w:val="FF0000"/>
          <w:sz w:val="24"/>
          <w:szCs w:val="24"/>
        </w:rPr>
        <w:t>2702.2.17</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2702.2.5</w:t>
      </w:r>
      <w:r w:rsidRPr="001935AE">
        <w:rPr>
          <w:rFonts w:asciiTheme="minorHAnsi" w:eastAsiaTheme="minorHAnsi" w:hAnsiTheme="minorHAnsi" w:cstheme="minorHAnsi"/>
          <w:b/>
          <w:bCs/>
          <w:sz w:val="24"/>
          <w:szCs w:val="24"/>
        </w:rPr>
        <w:t xml:space="preserve"> Exhaust systems. </w:t>
      </w:r>
      <w:r w:rsidRPr="001935AE">
        <w:rPr>
          <w:rFonts w:asciiTheme="minorHAnsi" w:eastAsiaTheme="minorHAnsi" w:hAnsiTheme="minorHAnsi" w:cstheme="minorHAnsi"/>
          <w:sz w:val="24"/>
          <w:szCs w:val="24"/>
        </w:rPr>
        <w:t xml:space="preserve">Standby power shall be provided for common exhaust systems for domestic kitchens located in multistory structures as required in Section 505.3 of the </w:t>
      </w:r>
      <w:r w:rsidRPr="001935AE">
        <w:rPr>
          <w:rFonts w:asciiTheme="minorHAnsi" w:eastAsiaTheme="minorHAnsi" w:hAnsiTheme="minorHAnsi" w:cstheme="minorHAnsi"/>
          <w:i/>
          <w:color w:val="0070C0"/>
          <w:sz w:val="24"/>
          <w:szCs w:val="24"/>
        </w:rPr>
        <w:t>Florida Building</w:t>
      </w:r>
      <w:r w:rsidRPr="001935AE">
        <w:rPr>
          <w:rFonts w:asciiTheme="minorHAnsi" w:eastAsiaTheme="minorHAnsi" w:hAnsiTheme="minorHAnsi" w:cstheme="minorHAnsi"/>
          <w:i/>
          <w:iCs/>
          <w:color w:val="0070C0"/>
          <w:sz w:val="24"/>
          <w:szCs w:val="24"/>
        </w:rPr>
        <w:t xml:space="preserve"> Code, Mechanical</w:t>
      </w:r>
      <w:r w:rsidRPr="001935AE">
        <w:rPr>
          <w:rFonts w:asciiTheme="minorHAnsi" w:eastAsiaTheme="minorHAnsi" w:hAnsiTheme="minorHAnsi" w:cstheme="minorHAnsi"/>
          <w:sz w:val="24"/>
          <w:szCs w:val="24"/>
        </w:rPr>
        <w:t xml:space="preserve">. Standby power shall be provided for common exhaust systems for clothes dryers located in multistory structures as required in Section 504.10 of the </w:t>
      </w:r>
      <w:r w:rsidRPr="001935AE">
        <w:rPr>
          <w:rFonts w:asciiTheme="minorHAnsi" w:eastAsiaTheme="minorHAnsi" w:hAnsiTheme="minorHAnsi" w:cstheme="minorHAnsi"/>
          <w:i/>
          <w:color w:val="0070C0"/>
          <w:sz w:val="24"/>
          <w:szCs w:val="24"/>
        </w:rPr>
        <w:t xml:space="preserve">Florida Building </w:t>
      </w:r>
      <w:r w:rsidRPr="001935AE">
        <w:rPr>
          <w:rFonts w:asciiTheme="minorHAnsi" w:eastAsiaTheme="minorHAnsi" w:hAnsiTheme="minorHAnsi" w:cstheme="minorHAnsi"/>
          <w:i/>
          <w:iCs/>
          <w:color w:val="0070C0"/>
          <w:sz w:val="24"/>
          <w:szCs w:val="24"/>
        </w:rPr>
        <w:t>Code, Mechanical</w:t>
      </w:r>
      <w:r w:rsidRPr="001935AE">
        <w:rPr>
          <w:rFonts w:asciiTheme="minorHAnsi" w:eastAsiaTheme="minorHAnsi" w:hAnsiTheme="minorHAnsi" w:cstheme="minorHAnsi"/>
          <w:i/>
          <w:iCs/>
          <w:sz w:val="24"/>
          <w:szCs w:val="24"/>
        </w:rPr>
        <w:t xml:space="preserve"> </w:t>
      </w:r>
      <w:r w:rsidRPr="001935AE">
        <w:rPr>
          <w:rFonts w:asciiTheme="minorHAnsi" w:eastAsiaTheme="minorHAnsi" w:hAnsiTheme="minorHAnsi" w:cstheme="minorHAnsi"/>
          <w:sz w:val="24"/>
          <w:szCs w:val="24"/>
        </w:rPr>
        <w:t xml:space="preserve">and Section 614.10 of the </w:t>
      </w:r>
      <w:r w:rsidRPr="001935AE">
        <w:rPr>
          <w:rFonts w:asciiTheme="minorHAnsi" w:eastAsiaTheme="minorHAnsi" w:hAnsiTheme="minorHAnsi" w:cstheme="minorHAnsi"/>
          <w:i/>
          <w:iCs/>
          <w:color w:val="0070C0"/>
          <w:sz w:val="24"/>
          <w:szCs w:val="24"/>
        </w:rPr>
        <w:t>Florida Building Code, Fuel Gas</w:t>
      </w:r>
      <w:r w:rsidRPr="001935AE">
        <w:rPr>
          <w:rFonts w:asciiTheme="minorHAnsi" w:eastAsiaTheme="minorHAnsi" w:hAnsiTheme="minorHAnsi" w:cstheme="minorHAnsi"/>
          <w:sz w:val="24"/>
          <w:szCs w:val="24"/>
        </w:rPr>
        <w:t>.</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lastRenderedPageBreak/>
        <w:t xml:space="preserve">[F] </w:t>
      </w:r>
      <w:r w:rsidRPr="001935AE">
        <w:rPr>
          <w:rFonts w:asciiTheme="minorHAnsi" w:eastAsiaTheme="minorHAnsi" w:hAnsiTheme="minorHAnsi" w:cstheme="minorHAnsi"/>
          <w:b/>
          <w:bCs/>
          <w:strike/>
          <w:color w:val="FF0000"/>
          <w:sz w:val="24"/>
          <w:szCs w:val="24"/>
        </w:rPr>
        <w:t>2702.2.5</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2702.6</w:t>
      </w:r>
      <w:r w:rsidRPr="001935AE">
        <w:rPr>
          <w:rFonts w:asciiTheme="minorHAnsi" w:eastAsiaTheme="minorHAnsi" w:hAnsiTheme="minorHAnsi" w:cstheme="minorHAnsi"/>
          <w:b/>
          <w:bCs/>
          <w:color w:val="000000"/>
          <w:sz w:val="24"/>
          <w:szCs w:val="24"/>
        </w:rPr>
        <w:t xml:space="preserve"> Exit signs. </w:t>
      </w:r>
      <w:r w:rsidRPr="001935AE">
        <w:rPr>
          <w:rFonts w:asciiTheme="minorHAnsi" w:eastAsiaTheme="minorHAnsi" w:hAnsiTheme="minorHAnsi" w:cstheme="minorHAnsi"/>
          <w:color w:val="000000"/>
          <w:sz w:val="24"/>
          <w:szCs w:val="24"/>
        </w:rPr>
        <w:t>Emergency power shall be provided for exit signs as required in Section 1013.6.3. The system shall be capable of powering the required load for a duration of not less than 90 minutes.</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b/>
          <w:bCs/>
          <w:sz w:val="24"/>
          <w:szCs w:val="24"/>
        </w:rPr>
        <w:t xml:space="preserve">[F] </w:t>
      </w:r>
      <w:r w:rsidRPr="001935AE">
        <w:rPr>
          <w:rFonts w:asciiTheme="minorHAnsi" w:eastAsiaTheme="minorHAnsi" w:hAnsiTheme="minorHAnsi" w:cstheme="minorHAnsi"/>
          <w:b/>
          <w:bCs/>
          <w:strike/>
          <w:color w:val="FF0000"/>
          <w:sz w:val="24"/>
          <w:szCs w:val="24"/>
        </w:rPr>
        <w:t>2702.2.6</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2702.2.7</w:t>
      </w:r>
      <w:r w:rsidRPr="001935AE">
        <w:rPr>
          <w:rFonts w:asciiTheme="minorHAnsi" w:eastAsiaTheme="minorHAnsi" w:hAnsiTheme="minorHAnsi" w:cstheme="minorHAnsi"/>
          <w:b/>
          <w:bCs/>
          <w:sz w:val="24"/>
          <w:szCs w:val="24"/>
        </w:rPr>
        <w:t xml:space="preserve"> Gas detection systems. </w:t>
      </w:r>
      <w:r w:rsidRPr="001935AE">
        <w:rPr>
          <w:rFonts w:asciiTheme="minorHAnsi" w:eastAsiaTheme="minorHAnsi" w:hAnsiTheme="minorHAnsi" w:cstheme="minorHAnsi"/>
          <w:sz w:val="24"/>
          <w:szCs w:val="24"/>
        </w:rPr>
        <w:t xml:space="preserve">Emergency or standby power shall be provided for </w:t>
      </w:r>
      <w:r w:rsidRPr="001935AE">
        <w:rPr>
          <w:rFonts w:asciiTheme="minorHAnsi" w:eastAsiaTheme="minorHAnsi" w:hAnsiTheme="minorHAnsi" w:cstheme="minorHAnsi"/>
          <w:i/>
          <w:iCs/>
          <w:sz w:val="24"/>
          <w:szCs w:val="24"/>
        </w:rPr>
        <w:t xml:space="preserve">gas detection systems </w:t>
      </w:r>
      <w:r w:rsidRPr="001935AE">
        <w:rPr>
          <w:rFonts w:asciiTheme="minorHAnsi" w:eastAsiaTheme="minorHAnsi" w:hAnsiTheme="minorHAnsi" w:cstheme="minorHAnsi"/>
          <w:sz w:val="24"/>
          <w:szCs w:val="24"/>
        </w:rPr>
        <w:t xml:space="preserve">in accordance with the </w:t>
      </w:r>
      <w:r w:rsidRPr="001935AE">
        <w:rPr>
          <w:rFonts w:asciiTheme="minorHAnsi" w:eastAsiaTheme="minorHAnsi" w:hAnsiTheme="minorHAnsi" w:cstheme="minorHAnsi"/>
          <w:i/>
          <w:iCs/>
          <w:sz w:val="24"/>
          <w:szCs w:val="24"/>
        </w:rPr>
        <w:t>Florida Fire Prevention Code</w:t>
      </w:r>
      <w:r w:rsidRPr="001935AE">
        <w:rPr>
          <w:rFonts w:asciiTheme="minorHAnsi" w:eastAsiaTheme="minorHAnsi" w:hAnsiTheme="minorHAnsi" w:cstheme="minorHAnsi"/>
          <w:sz w:val="24"/>
          <w:szCs w:val="24"/>
        </w:rPr>
        <w:t>.</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2702.2.7</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2702.2.8</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0000"/>
          <w:sz w:val="24"/>
          <w:szCs w:val="24"/>
        </w:rPr>
        <w:t xml:space="preserve">Group I-2 occupancies. </w:t>
      </w:r>
      <w:r w:rsidRPr="001935AE">
        <w:rPr>
          <w:rFonts w:asciiTheme="minorHAnsi" w:eastAsiaTheme="minorHAnsi" w:hAnsiTheme="minorHAnsi" w:cstheme="minorHAnsi"/>
          <w:color w:val="000000"/>
          <w:sz w:val="24"/>
          <w:szCs w:val="24"/>
        </w:rPr>
        <w:t>Essential electrical systems for Group I-2 occupancies shall be in accordance with Section 407.10.</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2702.2.8</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2702.2.9</w:t>
      </w:r>
      <w:r w:rsidRPr="001935AE">
        <w:rPr>
          <w:rFonts w:asciiTheme="minorHAnsi" w:eastAsiaTheme="minorHAnsi" w:hAnsiTheme="minorHAnsi" w:cstheme="minorHAnsi"/>
          <w:b/>
          <w:bCs/>
          <w:color w:val="000000"/>
          <w:sz w:val="24"/>
          <w:szCs w:val="24"/>
        </w:rPr>
        <w:t xml:space="preserve"> Group I-3 occupancies. </w:t>
      </w:r>
      <w:r w:rsidRPr="001935AE">
        <w:rPr>
          <w:rFonts w:asciiTheme="minorHAnsi" w:eastAsiaTheme="minorHAnsi" w:hAnsiTheme="minorHAnsi" w:cstheme="minorHAnsi"/>
          <w:color w:val="000000"/>
          <w:sz w:val="24"/>
          <w:szCs w:val="24"/>
        </w:rPr>
        <w:t>Emergency power shall be provided for power-operated doors and locks in Group I-3 occupancies as required in Section 408.4.2.</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2702.2.9</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2702.2.10</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0000"/>
          <w:sz w:val="24"/>
          <w:szCs w:val="24"/>
        </w:rPr>
        <w:t xml:space="preserve">Hazardous materials. </w:t>
      </w:r>
      <w:r w:rsidRPr="001935AE">
        <w:rPr>
          <w:rFonts w:asciiTheme="minorHAnsi" w:eastAsiaTheme="minorHAnsi" w:hAnsiTheme="minorHAnsi" w:cstheme="minorHAnsi"/>
          <w:color w:val="000000"/>
          <w:sz w:val="24"/>
          <w:szCs w:val="24"/>
        </w:rPr>
        <w:t xml:space="preserve">Emergency or standby power shall be provided in occupancies with hazardous materials where required by the </w:t>
      </w:r>
      <w:r w:rsidRPr="001935AE">
        <w:rPr>
          <w:rFonts w:asciiTheme="minorHAnsi" w:eastAsiaTheme="minorHAnsi" w:hAnsiTheme="minorHAnsi" w:cstheme="minorHAnsi"/>
          <w:i/>
          <w:iCs/>
          <w:color w:val="000000"/>
          <w:sz w:val="24"/>
          <w:szCs w:val="24"/>
        </w:rPr>
        <w:t>Florida Fire Prevention Code</w:t>
      </w:r>
      <w:r w:rsidRPr="001935AE">
        <w:rPr>
          <w:rFonts w:asciiTheme="minorHAnsi" w:eastAsiaTheme="minorHAnsi" w:hAnsiTheme="minorHAnsi" w:cstheme="minorHAnsi"/>
          <w:color w:val="000000"/>
          <w:sz w:val="24"/>
          <w:szCs w:val="24"/>
        </w:rPr>
        <w:t>.</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2702.2.10</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2702.2.11</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0000"/>
          <w:sz w:val="24"/>
          <w:szCs w:val="24"/>
        </w:rPr>
        <w:t xml:space="preserve">High-rise buildings. </w:t>
      </w:r>
      <w:r w:rsidRPr="001935AE">
        <w:rPr>
          <w:rFonts w:asciiTheme="minorHAnsi" w:eastAsiaTheme="minorHAnsi" w:hAnsiTheme="minorHAnsi" w:cstheme="minorHAnsi"/>
          <w:color w:val="000000"/>
          <w:sz w:val="24"/>
          <w:szCs w:val="24"/>
        </w:rPr>
        <w:t>Emergency and standby power shall be provided in high-rise buildings as required in Sections 403.4.8.</w:t>
      </w:r>
    </w:p>
    <w:p w:rsidR="001935AE" w:rsidRPr="001935AE" w:rsidRDefault="001935AE" w:rsidP="001935AE">
      <w:pPr>
        <w:autoSpaceDE w:val="0"/>
        <w:autoSpaceDN w:val="0"/>
        <w:adjustRightInd w:val="0"/>
        <w:rPr>
          <w:rFonts w:asciiTheme="minorHAnsi" w:eastAsiaTheme="minorHAnsi" w:hAnsiTheme="minorHAnsi" w:cstheme="minorHAnsi"/>
          <w:b/>
          <w:bCs/>
          <w:color w:val="000000"/>
          <w:sz w:val="24"/>
          <w:szCs w:val="24"/>
        </w:rPr>
      </w:pPr>
      <w:r w:rsidRPr="001935AE">
        <w:rPr>
          <w:rFonts w:asciiTheme="minorHAnsi" w:eastAsiaTheme="minorHAnsi" w:hAnsiTheme="minorHAnsi" w:cstheme="minorHAnsi"/>
          <w:b/>
          <w:bCs/>
          <w:color w:val="000000"/>
          <w:sz w:val="24"/>
          <w:szCs w:val="24"/>
        </w:rPr>
        <w:t>[F] 2702.</w:t>
      </w:r>
      <w:r w:rsidRPr="001935AE">
        <w:rPr>
          <w:rFonts w:asciiTheme="minorHAnsi" w:eastAsiaTheme="minorHAnsi" w:hAnsiTheme="minorHAnsi" w:cstheme="minorHAnsi"/>
          <w:b/>
          <w:bCs/>
          <w:sz w:val="24"/>
          <w:szCs w:val="24"/>
        </w:rPr>
        <w:t xml:space="preserve">2.12 </w:t>
      </w:r>
      <w:r w:rsidRPr="001935AE">
        <w:rPr>
          <w:rFonts w:asciiTheme="minorHAnsi" w:eastAsiaTheme="minorHAnsi" w:hAnsiTheme="minorHAnsi" w:cstheme="minorHAnsi"/>
          <w:b/>
          <w:bCs/>
          <w:color w:val="000000"/>
          <w:sz w:val="24"/>
          <w:szCs w:val="24"/>
        </w:rPr>
        <w:t xml:space="preserve">Means of egress illumination. </w:t>
      </w:r>
      <w:r w:rsidRPr="001935AE">
        <w:rPr>
          <w:rFonts w:asciiTheme="minorHAnsi" w:eastAsiaTheme="minorHAnsi" w:hAnsiTheme="minorHAnsi" w:cstheme="minorHAnsi"/>
          <w:color w:val="000000"/>
          <w:sz w:val="24"/>
          <w:szCs w:val="24"/>
        </w:rPr>
        <w:t>Emergency power shall be provided for means of egress illumination as required in Section 1008.3. The system shall be capable of powering the required load for a duration of not less than 90 minutes.</w:t>
      </w:r>
    </w:p>
    <w:p w:rsidR="001935AE" w:rsidRPr="001935AE" w:rsidRDefault="001935AE" w:rsidP="001935AE">
      <w:pPr>
        <w:autoSpaceDE w:val="0"/>
        <w:autoSpaceDN w:val="0"/>
        <w:adjustRightInd w:val="0"/>
        <w:rPr>
          <w:rFonts w:asciiTheme="minorHAnsi" w:eastAsiaTheme="minorHAnsi" w:hAnsiTheme="minorHAnsi" w:cstheme="minorHAnsi"/>
          <w:i/>
          <w:iCs/>
          <w:color w:val="000000"/>
          <w:sz w:val="24"/>
          <w:szCs w:val="24"/>
        </w:rPr>
      </w:pPr>
      <w:r w:rsidRPr="001935AE">
        <w:rPr>
          <w:rFonts w:asciiTheme="minorHAnsi" w:eastAsiaTheme="minorHAnsi" w:hAnsiTheme="minorHAnsi" w:cstheme="minorHAnsi"/>
          <w:b/>
          <w:bCs/>
          <w:color w:val="000000"/>
          <w:sz w:val="24"/>
          <w:szCs w:val="24"/>
        </w:rPr>
        <w:t>[F] 2702</w:t>
      </w:r>
      <w:r w:rsidRPr="001935AE">
        <w:rPr>
          <w:rFonts w:asciiTheme="minorHAnsi" w:eastAsiaTheme="minorHAnsi" w:hAnsiTheme="minorHAnsi" w:cstheme="minorHAnsi"/>
          <w:b/>
          <w:bCs/>
          <w:sz w:val="24"/>
          <w:szCs w:val="24"/>
        </w:rPr>
        <w:t xml:space="preserve">.2.13 Membrane </w:t>
      </w:r>
      <w:r w:rsidRPr="001935AE">
        <w:rPr>
          <w:rFonts w:asciiTheme="minorHAnsi" w:eastAsiaTheme="minorHAnsi" w:hAnsiTheme="minorHAnsi" w:cstheme="minorHAnsi"/>
          <w:b/>
          <w:bCs/>
          <w:color w:val="000000"/>
          <w:sz w:val="24"/>
          <w:szCs w:val="24"/>
        </w:rPr>
        <w:t xml:space="preserve">structures. </w:t>
      </w:r>
      <w:r w:rsidRPr="001935AE">
        <w:rPr>
          <w:rFonts w:asciiTheme="minorHAnsi" w:eastAsiaTheme="minorHAnsi" w:hAnsiTheme="minorHAnsi" w:cstheme="minorHAnsi"/>
          <w:color w:val="000000"/>
          <w:sz w:val="24"/>
          <w:szCs w:val="24"/>
        </w:rPr>
        <w:t xml:space="preserve">Standby power shall be provided for auxiliary inflation systems in permanent membrane structures as required in Section 3102.8.2. Standby power shall be provided for a duration of not less than 4 hours. Auxiliary inflation systems in temporary air-supported and air-inflated membrane structures shall be provided in accordance with the </w:t>
      </w:r>
      <w:r w:rsidRPr="001935AE">
        <w:rPr>
          <w:rFonts w:asciiTheme="minorHAnsi" w:eastAsiaTheme="minorHAnsi" w:hAnsiTheme="minorHAnsi" w:cstheme="minorHAnsi"/>
          <w:i/>
          <w:iCs/>
          <w:color w:val="000000"/>
          <w:sz w:val="24"/>
          <w:szCs w:val="24"/>
        </w:rPr>
        <w:t>Florida Fire Prevention Code.</w:t>
      </w:r>
    </w:p>
    <w:p w:rsidR="001935AE" w:rsidRPr="001935AE" w:rsidRDefault="001935AE" w:rsidP="001935AE">
      <w:pPr>
        <w:autoSpaceDE w:val="0"/>
        <w:autoSpaceDN w:val="0"/>
        <w:adjustRightInd w:val="0"/>
        <w:rPr>
          <w:rFonts w:asciiTheme="minorHAnsi" w:eastAsiaTheme="minorHAnsi" w:hAnsiTheme="minorHAnsi" w:cstheme="minorHAnsi"/>
          <w:i/>
          <w:iCs/>
          <w:sz w:val="24"/>
          <w:szCs w:val="24"/>
        </w:rPr>
      </w:pPr>
      <w:r w:rsidRPr="001935AE">
        <w:rPr>
          <w:rFonts w:asciiTheme="minorHAnsi" w:eastAsiaTheme="minorHAnsi" w:hAnsiTheme="minorHAnsi" w:cstheme="minorHAnsi"/>
          <w:b/>
          <w:bCs/>
          <w:color w:val="000000"/>
          <w:sz w:val="24"/>
          <w:szCs w:val="24"/>
        </w:rPr>
        <w:t>[F] 2702.</w:t>
      </w:r>
      <w:r w:rsidRPr="001935AE">
        <w:rPr>
          <w:rFonts w:asciiTheme="minorHAnsi" w:eastAsiaTheme="minorHAnsi" w:hAnsiTheme="minorHAnsi" w:cstheme="minorHAnsi"/>
          <w:b/>
          <w:bCs/>
          <w:sz w:val="24"/>
          <w:szCs w:val="24"/>
        </w:rPr>
        <w:t xml:space="preserve">2.14 Pyrophoric materials. </w:t>
      </w:r>
      <w:r w:rsidRPr="001935AE">
        <w:rPr>
          <w:rFonts w:asciiTheme="minorHAnsi" w:eastAsiaTheme="minorHAnsi" w:hAnsiTheme="minorHAnsi" w:cstheme="minorHAnsi"/>
          <w:sz w:val="24"/>
          <w:szCs w:val="24"/>
        </w:rPr>
        <w:t xml:space="preserve">Emergency power shall be provided for occupancies with silane gas in accordance with the </w:t>
      </w:r>
      <w:r w:rsidRPr="001935AE">
        <w:rPr>
          <w:rFonts w:asciiTheme="minorHAnsi" w:eastAsiaTheme="minorHAnsi" w:hAnsiTheme="minorHAnsi" w:cstheme="minorHAnsi"/>
          <w:i/>
          <w:iCs/>
          <w:sz w:val="24"/>
          <w:szCs w:val="24"/>
        </w:rPr>
        <w:t>Florida Fire Prevention Code.</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b/>
          <w:bCs/>
          <w:sz w:val="24"/>
          <w:szCs w:val="24"/>
        </w:rPr>
        <w:t xml:space="preserve">[F] 2702.2.15 Semiconductor fabrication facilities. </w:t>
      </w:r>
      <w:r w:rsidRPr="001935AE">
        <w:rPr>
          <w:rFonts w:asciiTheme="minorHAnsi" w:eastAsiaTheme="minorHAnsi" w:hAnsiTheme="minorHAnsi" w:cstheme="minorHAnsi"/>
          <w:sz w:val="24"/>
          <w:szCs w:val="24"/>
        </w:rPr>
        <w:t>Emergency power shall be provided for semiconductor</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sz w:val="24"/>
          <w:szCs w:val="24"/>
        </w:rPr>
        <w:t>fabrication facilities as required in Section 415.11.10.</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sz w:val="24"/>
          <w:szCs w:val="24"/>
        </w:rPr>
        <w:t xml:space="preserve">[F] 2702.2.16 </w:t>
      </w:r>
      <w:r w:rsidRPr="001935AE">
        <w:rPr>
          <w:rFonts w:asciiTheme="minorHAnsi" w:eastAsiaTheme="minorHAnsi" w:hAnsiTheme="minorHAnsi" w:cstheme="minorHAnsi"/>
          <w:b/>
          <w:bCs/>
          <w:color w:val="000000"/>
          <w:sz w:val="24"/>
          <w:szCs w:val="24"/>
        </w:rPr>
        <w:t xml:space="preserve">Smoke control systems. </w:t>
      </w:r>
      <w:r w:rsidRPr="001935AE">
        <w:rPr>
          <w:rFonts w:asciiTheme="minorHAnsi" w:eastAsiaTheme="minorHAnsi" w:hAnsiTheme="minorHAnsi" w:cstheme="minorHAnsi"/>
          <w:color w:val="000000"/>
          <w:sz w:val="24"/>
          <w:szCs w:val="24"/>
        </w:rPr>
        <w:t>Standby power shall be provided for smoke control systems as required in Sections 404.7, 909.11, 909.20.6.2 and 909.21.5.</w:t>
      </w:r>
    </w:p>
    <w:p w:rsidR="001935AE" w:rsidRPr="001935AE" w:rsidRDefault="001935AE" w:rsidP="001935AE">
      <w:pPr>
        <w:autoSpaceDE w:val="0"/>
        <w:autoSpaceDN w:val="0"/>
        <w:adjustRightInd w:val="0"/>
        <w:rPr>
          <w:rFonts w:asciiTheme="minorHAnsi" w:eastAsiaTheme="minorHAnsi" w:hAnsiTheme="minorHAnsi" w:cstheme="minorHAnsi"/>
          <w:i/>
          <w:iCs/>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2702.2.11</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2702.2.17</w:t>
      </w:r>
      <w:r w:rsidRPr="001935AE">
        <w:rPr>
          <w:rFonts w:asciiTheme="minorHAnsi" w:eastAsiaTheme="minorHAnsi" w:hAnsiTheme="minorHAnsi" w:cstheme="minorHAnsi"/>
          <w:b/>
          <w:bCs/>
          <w:sz w:val="24"/>
          <w:szCs w:val="24"/>
        </w:rPr>
        <w:t xml:space="preserve"> Special purpose horizontal sliding, accordion, or folding doors. </w:t>
      </w:r>
      <w:r w:rsidRPr="001935AE">
        <w:rPr>
          <w:rFonts w:asciiTheme="minorHAnsi" w:eastAsiaTheme="minorHAnsi" w:hAnsiTheme="minorHAnsi" w:cstheme="minorHAnsi"/>
          <w:sz w:val="24"/>
          <w:szCs w:val="24"/>
        </w:rPr>
        <w:t>Standby power shall be provided for special purpose horizontal sliding, accordion or folding doors as required in Section 1010.1.4.3. The standby power supply shall have a capacity to operate not fewer than 50 closing cycles of the door.</w:t>
      </w:r>
    </w:p>
    <w:p w:rsidR="001935AE" w:rsidRPr="001935AE" w:rsidRDefault="001935AE" w:rsidP="001935AE">
      <w:pPr>
        <w:autoSpaceDE w:val="0"/>
        <w:autoSpaceDN w:val="0"/>
        <w:adjustRightInd w:val="0"/>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w:t>
      </w:r>
      <w:r w:rsidRPr="001935AE">
        <w:rPr>
          <w:rFonts w:asciiTheme="minorHAnsi" w:eastAsiaTheme="minorHAnsi" w:hAnsiTheme="minorHAnsi" w:cstheme="minorHAnsi"/>
          <w:b/>
          <w:bCs/>
          <w:strike/>
          <w:color w:val="FF0000"/>
          <w:sz w:val="24"/>
          <w:szCs w:val="24"/>
        </w:rPr>
        <w:t>2702.2.17</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70C0"/>
          <w:sz w:val="24"/>
          <w:szCs w:val="24"/>
          <w:u w:val="single"/>
        </w:rPr>
        <w:t>2702.2.18</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color w:val="000000"/>
          <w:sz w:val="24"/>
          <w:szCs w:val="24"/>
        </w:rPr>
        <w:t xml:space="preserve">Underground buildings. </w:t>
      </w:r>
      <w:r w:rsidRPr="001935AE">
        <w:rPr>
          <w:rFonts w:asciiTheme="minorHAnsi" w:eastAsiaTheme="minorHAnsi" w:hAnsiTheme="minorHAnsi" w:cstheme="minorHAnsi"/>
          <w:color w:val="000000"/>
          <w:sz w:val="24"/>
          <w:szCs w:val="24"/>
        </w:rPr>
        <w:t>Emergency and standby power shall be provided in underground buildings as required in Section 405.</w:t>
      </w:r>
    </w:p>
    <w:p w:rsidR="001935AE" w:rsidRPr="001935AE" w:rsidRDefault="001935AE" w:rsidP="001935AE">
      <w:pPr>
        <w:autoSpaceDE w:val="0"/>
        <w:autoSpaceDN w:val="0"/>
        <w:adjustRightInd w:val="0"/>
        <w:rPr>
          <w:rFonts w:asciiTheme="minorHAnsi" w:eastAsiaTheme="minorHAnsi" w:hAnsiTheme="minorHAnsi" w:cstheme="minorHAnsi"/>
          <w:strike/>
          <w:color w:val="FF0000"/>
          <w:sz w:val="24"/>
          <w:szCs w:val="24"/>
        </w:rPr>
      </w:pPr>
      <w:r w:rsidRPr="001935AE">
        <w:rPr>
          <w:rFonts w:asciiTheme="minorHAnsi" w:eastAsiaTheme="minorHAnsi" w:hAnsiTheme="minorHAnsi" w:cstheme="minorHAnsi"/>
          <w:b/>
          <w:bCs/>
          <w:strike/>
          <w:color w:val="FF0000"/>
          <w:sz w:val="24"/>
          <w:szCs w:val="24"/>
        </w:rPr>
        <w:t xml:space="preserve">[F] 2702.3 Critical circuits. </w:t>
      </w:r>
      <w:r w:rsidRPr="001935AE">
        <w:rPr>
          <w:rFonts w:asciiTheme="minorHAnsi" w:eastAsiaTheme="minorHAnsi" w:hAnsiTheme="minorHAnsi" w:cstheme="minorHAnsi"/>
          <w:strike/>
          <w:color w:val="FF0000"/>
          <w:sz w:val="24"/>
          <w:szCs w:val="24"/>
        </w:rPr>
        <w:t>Cables used for survivability of required critical circuits shall be listed in accordance with UL 2196. Electrical circuit protective systems shall be installed in accordance with their listing requirements.</w:t>
      </w:r>
    </w:p>
    <w:p w:rsidR="001935AE" w:rsidRPr="001935AE" w:rsidRDefault="001935AE" w:rsidP="001935AE">
      <w:pPr>
        <w:autoSpaceDE w:val="0"/>
        <w:autoSpaceDN w:val="0"/>
        <w:adjustRightInd w:val="0"/>
        <w:rPr>
          <w:rFonts w:asciiTheme="minorHAnsi" w:eastAsiaTheme="minorHAnsi" w:hAnsiTheme="minorHAnsi" w:cstheme="minorHAnsi"/>
          <w:sz w:val="24"/>
          <w:szCs w:val="24"/>
        </w:rPr>
      </w:pPr>
      <w:r w:rsidRPr="001935AE">
        <w:rPr>
          <w:rFonts w:asciiTheme="minorHAnsi" w:eastAsiaTheme="minorHAnsi" w:hAnsiTheme="minorHAnsi" w:cstheme="minorHAnsi"/>
          <w:b/>
          <w:bCs/>
          <w:sz w:val="24"/>
          <w:szCs w:val="24"/>
        </w:rPr>
        <w:t>[F] 2702.3</w:t>
      </w:r>
      <w:r w:rsidRPr="001935AE">
        <w:rPr>
          <w:rFonts w:asciiTheme="minorHAnsi" w:eastAsiaTheme="minorHAnsi" w:hAnsiTheme="minorHAnsi" w:cstheme="minorHAnsi"/>
          <w:b/>
          <w:bCs/>
          <w:strike/>
          <w:color w:val="FF0000"/>
          <w:sz w:val="24"/>
          <w:szCs w:val="24"/>
        </w:rPr>
        <w:t>.1</w:t>
      </w:r>
      <w:r w:rsidRPr="001935AE">
        <w:rPr>
          <w:rFonts w:asciiTheme="minorHAnsi" w:eastAsiaTheme="minorHAnsi" w:hAnsiTheme="minorHAnsi" w:cstheme="minorHAnsi"/>
          <w:b/>
          <w:bCs/>
          <w:color w:val="FF0000"/>
          <w:sz w:val="24"/>
          <w:szCs w:val="24"/>
        </w:rPr>
        <w:t xml:space="preserve"> </w:t>
      </w:r>
      <w:r w:rsidRPr="001935AE">
        <w:rPr>
          <w:rFonts w:asciiTheme="minorHAnsi" w:eastAsiaTheme="minorHAnsi" w:hAnsiTheme="minorHAnsi" w:cstheme="minorHAnsi"/>
          <w:b/>
          <w:bCs/>
          <w:sz w:val="24"/>
          <w:szCs w:val="24"/>
        </w:rPr>
        <w:t xml:space="preserve">Critical circuits. </w:t>
      </w:r>
      <w:r w:rsidRPr="001935AE">
        <w:rPr>
          <w:rFonts w:asciiTheme="minorHAnsi" w:eastAsiaTheme="minorHAnsi" w:hAnsiTheme="minorHAnsi" w:cstheme="minorHAnsi"/>
          <w:sz w:val="24"/>
          <w:szCs w:val="24"/>
        </w:rPr>
        <w:t>Required critical circuits shall be protected using one of the following methods:</w:t>
      </w:r>
    </w:p>
    <w:p w:rsidR="001935AE" w:rsidRPr="001935AE" w:rsidRDefault="001935AE" w:rsidP="001935AE">
      <w:pPr>
        <w:autoSpaceDE w:val="0"/>
        <w:autoSpaceDN w:val="0"/>
        <w:adjustRightInd w:val="0"/>
        <w:ind w:left="720"/>
        <w:rPr>
          <w:rFonts w:asciiTheme="minorHAnsi" w:eastAsiaTheme="minorHAnsi" w:hAnsiTheme="minorHAnsi" w:cstheme="minorHAnsi"/>
          <w:sz w:val="24"/>
          <w:szCs w:val="24"/>
        </w:rPr>
      </w:pPr>
      <w:r w:rsidRPr="001935AE">
        <w:rPr>
          <w:rFonts w:asciiTheme="minorHAnsi" w:eastAsiaTheme="minorHAnsi" w:hAnsiTheme="minorHAnsi" w:cstheme="minorHAnsi"/>
          <w:sz w:val="24"/>
          <w:szCs w:val="24"/>
        </w:rPr>
        <w:t xml:space="preserve">1. Cables, used for survivability of required critical circuits, that are listed in accordance with UL 2196 and have a fire-resistance rating of not less than 1 hour. </w:t>
      </w:r>
    </w:p>
    <w:p w:rsidR="001935AE" w:rsidRPr="001935AE" w:rsidRDefault="001935AE" w:rsidP="001935AE">
      <w:pPr>
        <w:autoSpaceDE w:val="0"/>
        <w:autoSpaceDN w:val="0"/>
        <w:adjustRightInd w:val="0"/>
        <w:ind w:left="720"/>
        <w:rPr>
          <w:rFonts w:asciiTheme="minorHAnsi" w:eastAsiaTheme="minorHAnsi" w:hAnsiTheme="minorHAnsi" w:cstheme="minorHAnsi"/>
          <w:sz w:val="24"/>
          <w:szCs w:val="24"/>
        </w:rPr>
      </w:pPr>
      <w:r w:rsidRPr="001935AE">
        <w:rPr>
          <w:rFonts w:asciiTheme="minorHAnsi" w:eastAsiaTheme="minorHAnsi" w:hAnsiTheme="minorHAnsi" w:cstheme="minorHAnsi"/>
          <w:sz w:val="24"/>
          <w:szCs w:val="24"/>
        </w:rPr>
        <w:t>2. Electrical circuit protective systems having a fire-resistance rating of not less than 1 hour. Electrical</w:t>
      </w:r>
    </w:p>
    <w:p w:rsidR="001935AE" w:rsidRPr="001935AE" w:rsidRDefault="001935AE" w:rsidP="001935AE">
      <w:pPr>
        <w:autoSpaceDE w:val="0"/>
        <w:autoSpaceDN w:val="0"/>
        <w:adjustRightInd w:val="0"/>
        <w:ind w:firstLine="720"/>
        <w:rPr>
          <w:rFonts w:asciiTheme="minorHAnsi" w:eastAsiaTheme="minorHAnsi" w:hAnsiTheme="minorHAnsi" w:cstheme="minorHAnsi"/>
          <w:sz w:val="24"/>
          <w:szCs w:val="24"/>
        </w:rPr>
      </w:pPr>
      <w:r w:rsidRPr="001935AE">
        <w:rPr>
          <w:rFonts w:asciiTheme="minorHAnsi" w:eastAsiaTheme="minorHAnsi" w:hAnsiTheme="minorHAnsi" w:cstheme="minorHAnsi"/>
          <w:sz w:val="24"/>
          <w:szCs w:val="24"/>
        </w:rPr>
        <w:t>circuit protective systems are installed in accordance with their listing requirements.</w:t>
      </w:r>
    </w:p>
    <w:p w:rsidR="001935AE" w:rsidRPr="001935AE" w:rsidRDefault="001935AE" w:rsidP="001935AE">
      <w:pPr>
        <w:autoSpaceDE w:val="0"/>
        <w:autoSpaceDN w:val="0"/>
        <w:adjustRightInd w:val="0"/>
        <w:ind w:firstLine="720"/>
        <w:rPr>
          <w:rFonts w:asciiTheme="minorHAnsi" w:eastAsiaTheme="minorHAnsi" w:hAnsiTheme="minorHAnsi" w:cstheme="minorHAnsi"/>
          <w:sz w:val="24"/>
          <w:szCs w:val="24"/>
        </w:rPr>
      </w:pPr>
      <w:r w:rsidRPr="001935AE">
        <w:rPr>
          <w:rFonts w:asciiTheme="minorHAnsi" w:eastAsiaTheme="minorHAnsi" w:hAnsiTheme="minorHAnsi" w:cstheme="minorHAnsi"/>
          <w:sz w:val="24"/>
          <w:szCs w:val="24"/>
        </w:rPr>
        <w:t>3. Construction having a fire-resistance rating of not less than 1 hour.</w:t>
      </w:r>
    </w:p>
    <w:p w:rsidR="001935AE" w:rsidRDefault="001935AE" w:rsidP="001935AE">
      <w:pPr>
        <w:rPr>
          <w:rFonts w:asciiTheme="minorHAnsi" w:eastAsiaTheme="minorHAnsi" w:hAnsiTheme="minorHAnsi" w:cstheme="minorHAnsi"/>
          <w:color w:val="000000"/>
          <w:sz w:val="24"/>
          <w:szCs w:val="24"/>
        </w:rPr>
      </w:pPr>
      <w:r w:rsidRPr="001935AE">
        <w:rPr>
          <w:rFonts w:asciiTheme="minorHAnsi" w:eastAsiaTheme="minorHAnsi" w:hAnsiTheme="minorHAnsi" w:cstheme="minorHAnsi"/>
          <w:b/>
          <w:bCs/>
          <w:color w:val="000000"/>
          <w:sz w:val="24"/>
          <w:szCs w:val="24"/>
        </w:rPr>
        <w:t xml:space="preserve">[F] 2702.4 Maintenance. </w:t>
      </w:r>
      <w:r w:rsidRPr="001935AE">
        <w:rPr>
          <w:rFonts w:asciiTheme="minorHAnsi" w:eastAsiaTheme="minorHAnsi" w:hAnsiTheme="minorHAnsi" w:cstheme="minorHAnsi"/>
          <w:color w:val="000000"/>
          <w:sz w:val="24"/>
          <w:szCs w:val="24"/>
        </w:rPr>
        <w:t xml:space="preserve">Emergency and standby power systems shall be maintained and tested in accordance with the </w:t>
      </w:r>
      <w:r w:rsidRPr="001935AE">
        <w:rPr>
          <w:rFonts w:asciiTheme="minorHAnsi" w:eastAsiaTheme="minorHAnsi" w:hAnsiTheme="minorHAnsi" w:cstheme="minorHAnsi"/>
          <w:i/>
          <w:iCs/>
          <w:color w:val="000000"/>
          <w:sz w:val="24"/>
          <w:szCs w:val="24"/>
        </w:rPr>
        <w:t>Florida Fire Prevention Code</w:t>
      </w:r>
      <w:r w:rsidRPr="001935AE">
        <w:rPr>
          <w:rFonts w:asciiTheme="minorHAnsi" w:eastAsiaTheme="minorHAnsi" w:hAnsiTheme="minorHAnsi" w:cstheme="minorHAnsi"/>
          <w:color w:val="000000"/>
          <w:sz w:val="24"/>
          <w:szCs w:val="24"/>
        </w:rPr>
        <w:t>.</w:t>
      </w:r>
    </w:p>
    <w:p w:rsidR="001935AE" w:rsidRDefault="001935AE" w:rsidP="001935AE">
      <w:pPr>
        <w:rPr>
          <w:rFonts w:asciiTheme="minorHAnsi" w:eastAsiaTheme="minorHAnsi" w:hAnsiTheme="minorHAnsi" w:cstheme="minorHAnsi"/>
          <w:color w:val="000000"/>
          <w:sz w:val="24"/>
          <w:szCs w:val="24"/>
        </w:rPr>
      </w:pPr>
    </w:p>
    <w:p w:rsidR="001935AE" w:rsidRDefault="001935AE" w:rsidP="001935AE">
      <w:pPr>
        <w:rPr>
          <w:color w:val="FF0000"/>
        </w:rPr>
      </w:pPr>
      <w:r w:rsidRPr="00FA444F">
        <w:rPr>
          <w:b/>
          <w:color w:val="FF0000"/>
        </w:rPr>
        <w:t>(</w:t>
      </w:r>
      <w:r w:rsidRPr="00FA444F">
        <w:rPr>
          <w:color w:val="FF0000"/>
        </w:rPr>
        <w:t>E-B-Ch. 27- Comment #1)</w:t>
      </w:r>
    </w:p>
    <w:p w:rsidR="00452EFD" w:rsidRDefault="00452EFD" w:rsidP="001935AE">
      <w:pPr>
        <w:rPr>
          <w:color w:val="FF0000"/>
        </w:rPr>
      </w:pPr>
    </w:p>
    <w:p w:rsidR="00452EFD" w:rsidRDefault="00452EFD" w:rsidP="00452EFD">
      <w:pPr>
        <w:autoSpaceDE w:val="0"/>
        <w:autoSpaceDN w:val="0"/>
        <w:adjustRightInd w:val="0"/>
        <w:rPr>
          <w:rFonts w:cs="Arial"/>
          <w:b/>
          <w:bCs/>
          <w:sz w:val="24"/>
          <w:szCs w:val="24"/>
        </w:rPr>
      </w:pPr>
    </w:p>
    <w:p w:rsidR="00452EFD" w:rsidRPr="00B153C9" w:rsidRDefault="00452EFD" w:rsidP="00452EFD">
      <w:pPr>
        <w:autoSpaceDE w:val="0"/>
        <w:autoSpaceDN w:val="0"/>
        <w:adjustRightInd w:val="0"/>
        <w:rPr>
          <w:rFonts w:cs="Arial"/>
          <w:b/>
          <w:bCs/>
          <w:sz w:val="24"/>
          <w:szCs w:val="24"/>
        </w:rPr>
      </w:pPr>
      <w:r w:rsidRPr="00B153C9">
        <w:rPr>
          <w:rFonts w:cs="Arial"/>
          <w:b/>
          <w:bCs/>
          <w:sz w:val="24"/>
          <w:szCs w:val="24"/>
        </w:rPr>
        <w:t>CHAPTER 30 ELEVATORS AND CONVEYING SYSTEMS</w:t>
      </w:r>
    </w:p>
    <w:p w:rsidR="00452EFD" w:rsidRDefault="00452EFD" w:rsidP="001935AE">
      <w:pPr>
        <w:rPr>
          <w:color w:val="FF0000"/>
        </w:rPr>
      </w:pPr>
    </w:p>
    <w:p w:rsidR="00452EFD" w:rsidRPr="00500978" w:rsidRDefault="00452EFD" w:rsidP="00452EFD">
      <w:pPr>
        <w:rPr>
          <w:b/>
        </w:rPr>
      </w:pPr>
      <w:r w:rsidRPr="00500978">
        <w:rPr>
          <w:b/>
          <w:strike/>
        </w:rPr>
        <w:t xml:space="preserve">3006.2.1 Rated corridors. </w:t>
      </w:r>
      <w:r w:rsidRPr="00500978">
        <w:rPr>
          <w:bCs/>
          <w:strike/>
        </w:rPr>
        <w:t>Where corridors are required to be fire resistance rated in accordance with Section 1020.1, elevator hoistway openings shall be protected in accordance with Section 3006.3.</w:t>
      </w:r>
    </w:p>
    <w:p w:rsidR="00452EFD" w:rsidRDefault="00452EFD" w:rsidP="001935AE">
      <w:pPr>
        <w:rPr>
          <w:color w:val="FF0000"/>
        </w:rPr>
      </w:pPr>
    </w:p>
    <w:p w:rsidR="00452EFD" w:rsidRPr="000110B4" w:rsidRDefault="00452EFD" w:rsidP="00452EFD">
      <w:pPr>
        <w:rPr>
          <w:rFonts w:ascii="Times New Roman" w:hAnsi="Times New Roman"/>
          <w:bCs/>
          <w:color w:val="FF0000"/>
          <w:szCs w:val="22"/>
          <w:u w:val="single"/>
        </w:rPr>
      </w:pPr>
      <w:r>
        <w:rPr>
          <w:rFonts w:ascii="Times New Roman" w:hAnsi="Times New Roman"/>
          <w:bCs/>
          <w:color w:val="FF0000"/>
          <w:szCs w:val="22"/>
          <w:u w:val="single"/>
        </w:rPr>
        <w:t>F/SP-B-Ch.30</w:t>
      </w:r>
      <w:r w:rsidRPr="000110B4">
        <w:rPr>
          <w:rFonts w:ascii="Times New Roman" w:hAnsi="Times New Roman"/>
          <w:bCs/>
          <w:color w:val="FF0000"/>
          <w:szCs w:val="22"/>
          <w:u w:val="single"/>
        </w:rPr>
        <w:t xml:space="preserve"> – Comment #1</w:t>
      </w:r>
    </w:p>
    <w:p w:rsidR="004C2F97" w:rsidRDefault="004C2F97" w:rsidP="001935AE">
      <w:pPr>
        <w:rPr>
          <w:color w:val="FF0000"/>
          <w:u w:val="single"/>
        </w:rPr>
      </w:pPr>
    </w:p>
    <w:p w:rsidR="004C2F97" w:rsidRDefault="004C2F97" w:rsidP="004C2F97">
      <w:pPr>
        <w:rPr>
          <w:rFonts w:cs="Arial"/>
          <w:b/>
          <w:bCs/>
          <w:sz w:val="24"/>
          <w:szCs w:val="24"/>
        </w:rPr>
      </w:pPr>
    </w:p>
    <w:p w:rsidR="004C2F97" w:rsidRDefault="004C2F97" w:rsidP="004C2F97">
      <w:pPr>
        <w:rPr>
          <w:rFonts w:cs="Arial"/>
          <w:b/>
          <w:bCs/>
          <w:sz w:val="24"/>
          <w:szCs w:val="24"/>
        </w:rPr>
      </w:pPr>
      <w:r w:rsidRPr="00C33CBA">
        <w:rPr>
          <w:rFonts w:cs="Arial"/>
          <w:b/>
          <w:bCs/>
          <w:sz w:val="24"/>
          <w:szCs w:val="24"/>
        </w:rPr>
        <w:t>CHAPTER 35 REFERENCED STANDARDS</w:t>
      </w:r>
    </w:p>
    <w:p w:rsidR="00226A83" w:rsidRPr="00C33CBA" w:rsidRDefault="00226A83" w:rsidP="004C2F97">
      <w:pPr>
        <w:rPr>
          <w:rFonts w:ascii="Times New Roman" w:hAnsi="Times New Roman"/>
          <w:b/>
          <w:bCs/>
          <w:color w:val="FF0000"/>
          <w:sz w:val="24"/>
          <w:szCs w:val="24"/>
        </w:rPr>
      </w:pPr>
    </w:p>
    <w:p w:rsidR="004C2F97" w:rsidRDefault="004C2F97" w:rsidP="004C2F97">
      <w:r w:rsidRPr="00226A83">
        <w:t xml:space="preserve">NFPA 10 </w:t>
      </w:r>
      <w:r w:rsidR="00226A83" w:rsidRPr="00226A83">
        <w:t xml:space="preserve">– </w:t>
      </w:r>
      <w:r w:rsidR="00226A83">
        <w:rPr>
          <w:color w:val="FF0000"/>
        </w:rPr>
        <w:t>change edition to</w:t>
      </w:r>
      <w:r w:rsidR="00226A83" w:rsidRPr="00226A83">
        <w:rPr>
          <w:color w:val="FF0000"/>
        </w:rPr>
        <w:t xml:space="preserve"> </w:t>
      </w:r>
      <w:r w:rsidRPr="00226A83">
        <w:rPr>
          <w:color w:val="FF0000"/>
        </w:rPr>
        <w:t xml:space="preserve">2018 </w:t>
      </w:r>
      <w:r w:rsidRPr="00226A83">
        <w:t xml:space="preserve">Standard for Portable Extinguishers </w:t>
      </w:r>
    </w:p>
    <w:p w:rsidR="00226A83" w:rsidRPr="00226A83" w:rsidRDefault="00226A83" w:rsidP="004C2F97"/>
    <w:p w:rsidR="004C2F97" w:rsidRPr="00226A83" w:rsidRDefault="004C2F97" w:rsidP="004C2F97">
      <w:r w:rsidRPr="00226A83">
        <w:t>NFPA 11 –</w:t>
      </w:r>
      <w:r w:rsidR="00226A83">
        <w:t xml:space="preserve"> </w:t>
      </w:r>
      <w:r w:rsidR="00226A83" w:rsidRPr="00226A83">
        <w:rPr>
          <w:color w:val="FF0000"/>
        </w:rPr>
        <w:t xml:space="preserve">change edition to </w:t>
      </w:r>
      <w:r w:rsidRPr="00226A83">
        <w:rPr>
          <w:color w:val="FF0000"/>
        </w:rPr>
        <w:t>2016</w:t>
      </w:r>
      <w:r w:rsidR="00226A83" w:rsidRPr="00226A83">
        <w:rPr>
          <w:color w:val="FF0000"/>
        </w:rPr>
        <w:t xml:space="preserve"> </w:t>
      </w:r>
      <w:r w:rsidRPr="00226A83">
        <w:t>St</w:t>
      </w:r>
      <w:r w:rsidR="00226A83">
        <w:t xml:space="preserve">andard for Low Expansion Foam </w:t>
      </w:r>
    </w:p>
    <w:p w:rsidR="004C2F97" w:rsidRPr="00226A83" w:rsidRDefault="004C2F97" w:rsidP="004C2F97">
      <w:r w:rsidRPr="00226A83">
        <w:t xml:space="preserve">NFPA 32 – </w:t>
      </w:r>
      <w:r w:rsidR="00226A83" w:rsidRPr="00226A83">
        <w:rPr>
          <w:color w:val="FF0000"/>
        </w:rPr>
        <w:t xml:space="preserve">change edition to </w:t>
      </w:r>
      <w:r w:rsidRPr="00226A83">
        <w:rPr>
          <w:color w:val="FF0000"/>
        </w:rPr>
        <w:t xml:space="preserve">2016 </w:t>
      </w:r>
      <w:r w:rsidRPr="00226A83">
        <w:t>Sta</w:t>
      </w:r>
      <w:r w:rsidR="00226A83">
        <w:t xml:space="preserve">ndard for Dry Cleaning Plants </w:t>
      </w:r>
    </w:p>
    <w:p w:rsidR="004C2F97" w:rsidRPr="00226A83" w:rsidRDefault="004C2F97" w:rsidP="004C2F97">
      <w:r w:rsidRPr="00226A83">
        <w:t>NFPA 96 – 2017 – Standard on Ventilation Control and Fire Protection of Commercial Cooking Operations</w:t>
      </w:r>
    </w:p>
    <w:p w:rsidR="004C2F97" w:rsidRPr="00226A83" w:rsidRDefault="004C2F97" w:rsidP="004C2F97"/>
    <w:p w:rsidR="004C2F97" w:rsidRPr="00226A83" w:rsidRDefault="004C2F97" w:rsidP="004C2F97"/>
    <w:p w:rsidR="004C2F97" w:rsidRPr="001F46CD" w:rsidRDefault="004C2F97" w:rsidP="004C2F97">
      <w:pPr>
        <w:rPr>
          <w:color w:val="FF0000"/>
        </w:rPr>
      </w:pPr>
      <w:r w:rsidRPr="00226A83">
        <w:t xml:space="preserve">NFPA 265 – 2015 Standard Methods of Fire Tests for Evaluation Room Fire Growth Contribution of Textile Wall Covering </w:t>
      </w:r>
      <w:r w:rsidR="001F46CD">
        <w:t xml:space="preserve">on Full Height Panels and Walls - </w:t>
      </w:r>
      <w:r w:rsidR="001F46CD">
        <w:rPr>
          <w:color w:val="FF0000"/>
        </w:rPr>
        <w:t>Remove reference to edition 11.</w:t>
      </w:r>
    </w:p>
    <w:p w:rsidR="004C2F97" w:rsidRPr="001F46CD" w:rsidRDefault="004C2F97" w:rsidP="004C2F97">
      <w:pPr>
        <w:rPr>
          <w:color w:val="FF0000"/>
        </w:rPr>
      </w:pPr>
      <w:r w:rsidRPr="00226A83">
        <w:t>NFPA 268 – 2017 Standard Tests Method for Determining Ignitability of Exterior Wall Assemblies Using Radiant Heat Source</w:t>
      </w:r>
      <w:r w:rsidR="001F46CD">
        <w:t xml:space="preserve"> - </w:t>
      </w:r>
      <w:r w:rsidR="001F46CD">
        <w:rPr>
          <w:color w:val="FF0000"/>
        </w:rPr>
        <w:t>Remove reference to edition 12.</w:t>
      </w:r>
    </w:p>
    <w:p w:rsidR="004C2F97" w:rsidRPr="00226A83" w:rsidRDefault="004C2F97" w:rsidP="004C2F97"/>
    <w:p w:rsidR="004C2F97" w:rsidRPr="00226A83" w:rsidRDefault="004C2F97" w:rsidP="004C2F97">
      <w:r w:rsidRPr="00226A83">
        <w:t xml:space="preserve">NFPA 285 – </w:t>
      </w:r>
      <w:r w:rsidR="001F46CD">
        <w:rPr>
          <w:color w:val="FF0000"/>
        </w:rPr>
        <w:t xml:space="preserve">change edition to </w:t>
      </w:r>
      <w:r w:rsidRPr="00226A83">
        <w:t xml:space="preserve">2012 Standard Fire Test Method for the Evaluation of Fire Propagation Characteristics of Exterior Nonload- Bearing Wall Assemblies Containing Combustible </w:t>
      </w:r>
    </w:p>
    <w:p w:rsidR="004C2F97" w:rsidRPr="00226A83" w:rsidRDefault="004C2F97" w:rsidP="004C2F97"/>
    <w:p w:rsidR="004C2F97" w:rsidRDefault="004C2F97" w:rsidP="004C2F97">
      <w:r w:rsidRPr="00226A83">
        <w:t xml:space="preserve">NFPA 289 – </w:t>
      </w:r>
      <w:r w:rsidR="001F46CD">
        <w:rPr>
          <w:color w:val="FF0000"/>
        </w:rPr>
        <w:t xml:space="preserve">change edition to </w:t>
      </w:r>
      <w:r w:rsidRPr="00226A83">
        <w:t>2013 Standard Method of Fire Tests for Individual Fuel Packages NFPA 409 – 2016 Standard for Aircraft Hangers</w:t>
      </w:r>
    </w:p>
    <w:p w:rsidR="004C2F97" w:rsidRPr="00226A83" w:rsidRDefault="004C2F97" w:rsidP="004C2F97"/>
    <w:p w:rsidR="004C2F97" w:rsidRPr="00C70E6C" w:rsidRDefault="001F46CD" w:rsidP="004C2F97">
      <w:pPr>
        <w:rPr>
          <w:rFonts w:cs="Arial"/>
          <w:bCs/>
          <w:color w:val="FF0000"/>
          <w:szCs w:val="22"/>
        </w:rPr>
      </w:pPr>
      <w:r w:rsidRPr="00C70E6C">
        <w:rPr>
          <w:rFonts w:cs="Arial"/>
          <w:bCs/>
          <w:color w:val="FF0000"/>
          <w:szCs w:val="22"/>
        </w:rPr>
        <w:t xml:space="preserve"> </w:t>
      </w:r>
      <w:r w:rsidR="007A34AA" w:rsidRPr="00C70E6C">
        <w:rPr>
          <w:rFonts w:cs="Arial"/>
          <w:bCs/>
          <w:color w:val="FF0000"/>
          <w:szCs w:val="22"/>
        </w:rPr>
        <w:t>(</w:t>
      </w:r>
      <w:r w:rsidR="004C2F97" w:rsidRPr="00C70E6C">
        <w:rPr>
          <w:rFonts w:cs="Arial"/>
          <w:bCs/>
          <w:color w:val="FF0000"/>
          <w:szCs w:val="22"/>
        </w:rPr>
        <w:t>F-B-Ch.35 – Comment #1</w:t>
      </w:r>
      <w:r w:rsidR="007A34AA" w:rsidRPr="00C70E6C">
        <w:rPr>
          <w:rFonts w:cs="Arial"/>
          <w:bCs/>
          <w:color w:val="FF0000"/>
          <w:szCs w:val="22"/>
        </w:rPr>
        <w:t>)</w:t>
      </w:r>
    </w:p>
    <w:p w:rsidR="004C2F97" w:rsidRDefault="004C2F97" w:rsidP="001935AE">
      <w:pPr>
        <w:rPr>
          <w:rFonts w:cs="Arial"/>
          <w:szCs w:val="22"/>
        </w:rPr>
      </w:pPr>
    </w:p>
    <w:p w:rsidR="005D5D20" w:rsidRDefault="005D5D20" w:rsidP="001935AE">
      <w:pPr>
        <w:rPr>
          <w:rFonts w:cs="Arial"/>
          <w:szCs w:val="22"/>
        </w:rPr>
      </w:pPr>
      <w:r>
        <w:rPr>
          <w:rFonts w:ascii="Arial-BoldMT" w:cs="Arial-BoldMT"/>
          <w:b/>
          <w:bCs/>
          <w:sz w:val="15"/>
          <w:szCs w:val="15"/>
        </w:rPr>
        <w:t>APA</w:t>
      </w:r>
      <w:r>
        <w:rPr>
          <w:rFonts w:ascii="Arial-BoldMT" w:cs="Arial-BoldMT" w:hint="cs"/>
          <w:b/>
          <w:bCs/>
          <w:sz w:val="15"/>
          <w:szCs w:val="15"/>
        </w:rPr>
        <w:t>—</w:t>
      </w:r>
      <w:r>
        <w:rPr>
          <w:rFonts w:ascii="Arial-BoldMT" w:cs="Arial-BoldMT"/>
          <w:b/>
          <w:bCs/>
          <w:sz w:val="15"/>
          <w:szCs w:val="15"/>
        </w:rPr>
        <w:t>The Engineered Wood Association.</w:t>
      </w:r>
    </w:p>
    <w:p w:rsidR="005D5D20" w:rsidRDefault="005D5D20" w:rsidP="001935AE">
      <w:pPr>
        <w:rPr>
          <w:rFonts w:cs="Arial"/>
          <w:szCs w:val="22"/>
        </w:rPr>
      </w:pPr>
    </w:p>
    <w:p w:rsidR="005D5D20" w:rsidRDefault="005D5D20" w:rsidP="005D5D20">
      <w:pPr>
        <w:autoSpaceDE w:val="0"/>
        <w:autoSpaceDN w:val="0"/>
        <w:adjustRightInd w:val="0"/>
        <w:rPr>
          <w:rFonts w:ascii="ArialMT" w:hAnsi="ArialMT" w:cs="ArialMT"/>
          <w:color w:val="000000"/>
          <w:sz w:val="15"/>
          <w:szCs w:val="15"/>
        </w:rPr>
      </w:pPr>
      <w:r>
        <w:rPr>
          <w:rFonts w:ascii="ArialMT" w:hAnsi="ArialMT" w:cs="ArialMT"/>
          <w:color w:val="0000FF"/>
          <w:sz w:val="15"/>
          <w:szCs w:val="15"/>
        </w:rPr>
        <w:t xml:space="preserve">EWS </w:t>
      </w:r>
      <w:r>
        <w:rPr>
          <w:rFonts w:ascii="ArialMT" w:hAnsi="ArialMT" w:cs="ArialMT"/>
          <w:color w:val="FF0000"/>
          <w:sz w:val="15"/>
          <w:szCs w:val="15"/>
        </w:rPr>
        <w:t xml:space="preserve">APA </w:t>
      </w:r>
      <w:r>
        <w:rPr>
          <w:rFonts w:ascii="ArialMT" w:hAnsi="ArialMT" w:cs="ArialMT"/>
          <w:color w:val="000000"/>
          <w:sz w:val="15"/>
          <w:szCs w:val="15"/>
        </w:rPr>
        <w:t>T300 Glulam Connection Details</w:t>
      </w:r>
    </w:p>
    <w:p w:rsidR="005D5D20" w:rsidRDefault="005D5D20" w:rsidP="005D5D20">
      <w:pPr>
        <w:autoSpaceDE w:val="0"/>
        <w:autoSpaceDN w:val="0"/>
        <w:adjustRightInd w:val="0"/>
        <w:rPr>
          <w:rFonts w:ascii="ArialMT" w:hAnsi="ArialMT" w:cs="ArialMT"/>
          <w:color w:val="000000"/>
          <w:sz w:val="15"/>
          <w:szCs w:val="15"/>
        </w:rPr>
      </w:pPr>
      <w:r>
        <w:rPr>
          <w:rFonts w:ascii="ArialMT" w:hAnsi="ArialMT" w:cs="ArialMT"/>
          <w:color w:val="0000FF"/>
          <w:sz w:val="15"/>
          <w:szCs w:val="15"/>
        </w:rPr>
        <w:t xml:space="preserve">EWS </w:t>
      </w:r>
      <w:r>
        <w:rPr>
          <w:rFonts w:ascii="ArialMT" w:hAnsi="ArialMT" w:cs="ArialMT"/>
          <w:color w:val="FF0000"/>
          <w:sz w:val="15"/>
          <w:szCs w:val="15"/>
        </w:rPr>
        <w:t xml:space="preserve">APA </w:t>
      </w:r>
      <w:r>
        <w:rPr>
          <w:rFonts w:ascii="ArialMT" w:hAnsi="ArialMT" w:cs="ArialMT"/>
          <w:color w:val="000000"/>
          <w:sz w:val="15"/>
          <w:szCs w:val="15"/>
        </w:rPr>
        <w:t>S560 Field Notching and Drilling of Glued Laminated Timber Beams</w:t>
      </w:r>
    </w:p>
    <w:p w:rsidR="005D5D20" w:rsidRDefault="005D5D20" w:rsidP="005D5D20">
      <w:pPr>
        <w:autoSpaceDE w:val="0"/>
        <w:autoSpaceDN w:val="0"/>
        <w:adjustRightInd w:val="0"/>
        <w:rPr>
          <w:rFonts w:ascii="ArialMT" w:hAnsi="ArialMT" w:cs="ArialMT"/>
          <w:color w:val="000000"/>
          <w:sz w:val="15"/>
          <w:szCs w:val="15"/>
        </w:rPr>
      </w:pPr>
      <w:r>
        <w:rPr>
          <w:rFonts w:ascii="ArialMT" w:hAnsi="ArialMT" w:cs="ArialMT"/>
          <w:color w:val="0000FF"/>
          <w:sz w:val="15"/>
          <w:szCs w:val="15"/>
        </w:rPr>
        <w:t xml:space="preserve">EWS </w:t>
      </w:r>
      <w:r>
        <w:rPr>
          <w:rFonts w:ascii="ArialMT" w:hAnsi="ArialMT" w:cs="ArialMT"/>
          <w:color w:val="FF0000"/>
          <w:sz w:val="15"/>
          <w:szCs w:val="15"/>
        </w:rPr>
        <w:t xml:space="preserve">APA </w:t>
      </w:r>
      <w:r>
        <w:rPr>
          <w:rFonts w:ascii="ArialMT" w:hAnsi="ArialMT" w:cs="ArialMT"/>
          <w:color w:val="000000"/>
          <w:sz w:val="15"/>
          <w:szCs w:val="15"/>
        </w:rPr>
        <w:t>S475 Glued Laminated Beam Design Tables</w:t>
      </w:r>
    </w:p>
    <w:p w:rsidR="005D5D20" w:rsidRDefault="005D5D20" w:rsidP="005D5D20">
      <w:pPr>
        <w:autoSpaceDE w:val="0"/>
        <w:autoSpaceDN w:val="0"/>
        <w:adjustRightInd w:val="0"/>
        <w:rPr>
          <w:rFonts w:ascii="ArialMT" w:hAnsi="ArialMT" w:cs="ArialMT"/>
          <w:color w:val="FF0000"/>
          <w:sz w:val="15"/>
          <w:szCs w:val="15"/>
        </w:rPr>
      </w:pPr>
      <w:r>
        <w:rPr>
          <w:rFonts w:ascii="ArialMT" w:hAnsi="ArialMT" w:cs="ArialMT"/>
          <w:color w:val="0000FF"/>
          <w:sz w:val="15"/>
          <w:szCs w:val="15"/>
        </w:rPr>
        <w:t xml:space="preserve">EWS </w:t>
      </w:r>
      <w:r>
        <w:rPr>
          <w:rFonts w:ascii="ArialMT" w:hAnsi="ArialMT" w:cs="ArialMT"/>
          <w:color w:val="FF0000"/>
          <w:sz w:val="15"/>
          <w:szCs w:val="15"/>
        </w:rPr>
        <w:t xml:space="preserve">APA </w:t>
      </w:r>
      <w:r>
        <w:rPr>
          <w:rFonts w:ascii="ArialMT" w:hAnsi="ArialMT" w:cs="ArialMT"/>
          <w:color w:val="000000"/>
          <w:sz w:val="15"/>
          <w:szCs w:val="15"/>
        </w:rPr>
        <w:t xml:space="preserve">X450 Glulam in Residential </w:t>
      </w:r>
      <w:r>
        <w:rPr>
          <w:rFonts w:ascii="ArialMT" w:hAnsi="ArialMT" w:cs="ArialMT"/>
          <w:color w:val="FF0000"/>
          <w:sz w:val="15"/>
          <w:szCs w:val="15"/>
        </w:rPr>
        <w:t xml:space="preserve">Building </w:t>
      </w:r>
      <w:r>
        <w:rPr>
          <w:rFonts w:ascii="ArialMT" w:hAnsi="ArialMT" w:cs="ArialMT"/>
          <w:color w:val="000000"/>
          <w:sz w:val="15"/>
          <w:szCs w:val="15"/>
        </w:rPr>
        <w:t xml:space="preserve">Construction </w:t>
      </w:r>
      <w:r>
        <w:rPr>
          <w:rFonts w:ascii="ArialMT" w:hAnsi="ArialMT" w:cs="ArialMT"/>
          <w:color w:val="FF0000"/>
          <w:sz w:val="15"/>
          <w:szCs w:val="15"/>
        </w:rPr>
        <w:t>Guide</w:t>
      </w:r>
    </w:p>
    <w:p w:rsidR="005D5D20" w:rsidRDefault="005D5D20" w:rsidP="005D5D20">
      <w:pPr>
        <w:autoSpaceDE w:val="0"/>
        <w:autoSpaceDN w:val="0"/>
        <w:adjustRightInd w:val="0"/>
        <w:rPr>
          <w:rFonts w:ascii="ArialMT" w:hAnsi="ArialMT" w:cs="ArialMT"/>
          <w:color w:val="000000"/>
          <w:sz w:val="15"/>
          <w:szCs w:val="15"/>
        </w:rPr>
      </w:pPr>
      <w:r>
        <w:rPr>
          <w:rFonts w:ascii="ArialMT" w:hAnsi="ArialMT" w:cs="ArialMT"/>
          <w:color w:val="0000FF"/>
          <w:sz w:val="15"/>
          <w:szCs w:val="15"/>
        </w:rPr>
        <w:t xml:space="preserve">EWS </w:t>
      </w:r>
      <w:r>
        <w:rPr>
          <w:rFonts w:ascii="ArialMT" w:hAnsi="ArialMT" w:cs="ArialMT"/>
          <w:color w:val="FF0000"/>
          <w:sz w:val="15"/>
          <w:szCs w:val="15"/>
        </w:rPr>
        <w:t xml:space="preserve">APA </w:t>
      </w:r>
      <w:r>
        <w:rPr>
          <w:rFonts w:ascii="ArialMT" w:hAnsi="ArialMT" w:cs="ArialMT"/>
          <w:color w:val="000000"/>
          <w:sz w:val="15"/>
          <w:szCs w:val="15"/>
        </w:rPr>
        <w:t>X440 Product and Application Guide: Glulam</w:t>
      </w:r>
    </w:p>
    <w:p w:rsidR="005D5D20" w:rsidRDefault="005D5D20" w:rsidP="005D5D20">
      <w:pPr>
        <w:rPr>
          <w:rFonts w:ascii="ArialMT" w:hAnsi="ArialMT" w:cs="ArialMT"/>
          <w:color w:val="0000FF"/>
          <w:sz w:val="15"/>
          <w:szCs w:val="15"/>
        </w:rPr>
      </w:pPr>
    </w:p>
    <w:p w:rsidR="005D5D20" w:rsidRDefault="005D5D20" w:rsidP="005D5D20">
      <w:pPr>
        <w:rPr>
          <w:rFonts w:ascii="ArialMT" w:hAnsi="ArialMT" w:cs="ArialMT"/>
          <w:color w:val="000000"/>
          <w:sz w:val="15"/>
          <w:szCs w:val="15"/>
        </w:rPr>
      </w:pPr>
      <w:r>
        <w:rPr>
          <w:rFonts w:ascii="ArialMT" w:hAnsi="ArialMT" w:cs="ArialMT"/>
          <w:color w:val="0000FF"/>
          <w:sz w:val="15"/>
          <w:szCs w:val="15"/>
        </w:rPr>
        <w:t xml:space="preserve">EWS </w:t>
      </w:r>
      <w:r>
        <w:rPr>
          <w:rFonts w:ascii="ArialMT" w:hAnsi="ArialMT" w:cs="ArialMT"/>
          <w:color w:val="FF0000"/>
          <w:sz w:val="15"/>
          <w:szCs w:val="15"/>
        </w:rPr>
        <w:t xml:space="preserve">APA </w:t>
      </w:r>
      <w:r>
        <w:rPr>
          <w:rFonts w:ascii="ArialMT" w:hAnsi="ArialMT" w:cs="ArialMT"/>
          <w:color w:val="000000"/>
          <w:sz w:val="15"/>
          <w:szCs w:val="15"/>
        </w:rPr>
        <w:t>R540 Builders Tips: Proper Storage and Handling of Glulam Beams</w:t>
      </w:r>
    </w:p>
    <w:p w:rsidR="005D5D20" w:rsidRPr="005D5D20" w:rsidRDefault="005D5D20" w:rsidP="005D5D20">
      <w:pPr>
        <w:rPr>
          <w:rFonts w:cs="Arial"/>
          <w:szCs w:val="22"/>
        </w:rPr>
      </w:pPr>
      <w:r w:rsidRPr="005D5D20">
        <w:rPr>
          <w:color w:val="FF0000"/>
        </w:rPr>
        <w:t>(S –B-Ch. 35 – Comment #2)</w:t>
      </w:r>
    </w:p>
    <w:p w:rsidR="002B5089" w:rsidRDefault="002B5089" w:rsidP="001935AE">
      <w:pPr>
        <w:rPr>
          <w:rFonts w:cs="Arial"/>
          <w:szCs w:val="22"/>
        </w:rPr>
      </w:pPr>
    </w:p>
    <w:p w:rsidR="00D97AE4" w:rsidRPr="00D97AE4" w:rsidRDefault="00D97AE4" w:rsidP="001935AE">
      <w:pPr>
        <w:rPr>
          <w:rFonts w:cs="Arial"/>
          <w:szCs w:val="22"/>
          <w:u w:val="single"/>
        </w:rPr>
      </w:pPr>
      <w:r>
        <w:rPr>
          <w:rFonts w:cs="Arial"/>
          <w:szCs w:val="22"/>
          <w:u w:val="single"/>
        </w:rPr>
        <w:t>ANSI 117-2015</w:t>
      </w:r>
      <w:r w:rsidRPr="00C34C0B">
        <w:rPr>
          <w:rFonts w:cs="Arial"/>
          <w:szCs w:val="22"/>
        </w:rPr>
        <w:tab/>
      </w:r>
      <w:r>
        <w:rPr>
          <w:rFonts w:cs="Arial"/>
          <w:szCs w:val="22"/>
          <w:u w:val="single"/>
        </w:rPr>
        <w:t>Structural Glued Laminated Timb</w:t>
      </w:r>
      <w:r w:rsidR="00C34C0B">
        <w:rPr>
          <w:rFonts w:cs="Arial"/>
          <w:szCs w:val="22"/>
          <w:u w:val="single"/>
        </w:rPr>
        <w:t>er of Softwood Species</w:t>
      </w:r>
      <w:r w:rsidR="00C34C0B" w:rsidRPr="00C34C0B">
        <w:rPr>
          <w:rFonts w:cs="Arial"/>
          <w:szCs w:val="22"/>
        </w:rPr>
        <w:tab/>
      </w:r>
      <w:r w:rsidR="00C34C0B" w:rsidRPr="00C34C0B">
        <w:rPr>
          <w:rFonts w:cs="Arial"/>
          <w:szCs w:val="22"/>
        </w:rPr>
        <w:tab/>
      </w:r>
      <w:r w:rsidR="00C34C0B">
        <w:rPr>
          <w:rFonts w:cs="Arial"/>
          <w:szCs w:val="22"/>
          <w:u w:val="single"/>
        </w:rPr>
        <w:t>2306.1, 2314.4.3</w:t>
      </w:r>
    </w:p>
    <w:p w:rsidR="00C34C0B" w:rsidRDefault="00C34C0B" w:rsidP="001935AE">
      <w:pPr>
        <w:rPr>
          <w:rFonts w:cs="Arial"/>
          <w:szCs w:val="22"/>
        </w:rPr>
      </w:pPr>
    </w:p>
    <w:p w:rsidR="00C34C0B" w:rsidRPr="00C34C0B" w:rsidRDefault="00C34C0B" w:rsidP="001935AE">
      <w:pPr>
        <w:rPr>
          <w:rFonts w:cs="Arial"/>
          <w:strike/>
          <w:szCs w:val="22"/>
        </w:rPr>
      </w:pPr>
      <w:r w:rsidRPr="00C34C0B">
        <w:rPr>
          <w:rFonts w:cs="Arial"/>
          <w:strike/>
          <w:szCs w:val="22"/>
        </w:rPr>
        <w:t>ANSI/A 190.1-12</w:t>
      </w:r>
    </w:p>
    <w:p w:rsidR="00D97AE4" w:rsidRDefault="00C34C0B" w:rsidP="001935AE">
      <w:pPr>
        <w:rPr>
          <w:rFonts w:cs="Arial"/>
          <w:szCs w:val="22"/>
        </w:rPr>
      </w:pPr>
      <w:r w:rsidRPr="00C34C0B">
        <w:rPr>
          <w:rFonts w:cs="Arial"/>
          <w:szCs w:val="22"/>
          <w:u w:val="single"/>
        </w:rPr>
        <w:t>ANSI/A 190.1-17</w:t>
      </w:r>
      <w:r>
        <w:rPr>
          <w:rFonts w:cs="Arial"/>
          <w:szCs w:val="22"/>
        </w:rPr>
        <w:tab/>
      </w:r>
      <w:r w:rsidRPr="00C34C0B">
        <w:rPr>
          <w:rFonts w:cs="Arial"/>
          <w:szCs w:val="22"/>
          <w:u w:val="single"/>
        </w:rPr>
        <w:t>Structural Glued Laminated Timber</w:t>
      </w:r>
      <w:r>
        <w:rPr>
          <w:rFonts w:cs="Arial"/>
          <w:szCs w:val="22"/>
        </w:rPr>
        <w:tab/>
      </w:r>
      <w:r>
        <w:rPr>
          <w:rFonts w:cs="Arial"/>
          <w:szCs w:val="22"/>
        </w:rPr>
        <w:tab/>
      </w:r>
      <w:r>
        <w:rPr>
          <w:rFonts w:cs="Arial"/>
          <w:szCs w:val="22"/>
        </w:rPr>
        <w:tab/>
      </w:r>
      <w:r>
        <w:rPr>
          <w:rFonts w:cs="Arial"/>
          <w:szCs w:val="22"/>
        </w:rPr>
        <w:tab/>
      </w:r>
      <w:r>
        <w:rPr>
          <w:rFonts w:cs="Arial"/>
          <w:szCs w:val="22"/>
        </w:rPr>
        <w:tab/>
        <w:t xml:space="preserve">2303.1.3, 2306.1,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C34C0B">
        <w:rPr>
          <w:rFonts w:cs="Arial"/>
          <w:szCs w:val="22"/>
          <w:u w:val="single"/>
        </w:rPr>
        <w:t>2314.4.3</w:t>
      </w:r>
    </w:p>
    <w:p w:rsidR="00C34C0B" w:rsidRPr="00C34C0B" w:rsidRDefault="00C34C0B" w:rsidP="001935AE">
      <w:pPr>
        <w:rPr>
          <w:rFonts w:cs="Arial"/>
          <w:szCs w:val="22"/>
        </w:rPr>
      </w:pPr>
      <w:r w:rsidRPr="00C34C0B">
        <w:rPr>
          <w:rFonts w:cs="Arial"/>
          <w:szCs w:val="22"/>
          <w:u w:val="single"/>
        </w:rPr>
        <w:t>ANSI/APA PRG-320-2018</w:t>
      </w:r>
      <w:r w:rsidRPr="00C34C0B">
        <w:rPr>
          <w:rFonts w:cs="Arial"/>
          <w:szCs w:val="22"/>
        </w:rPr>
        <w:tab/>
      </w:r>
    </w:p>
    <w:p w:rsidR="00D97AE4" w:rsidRDefault="00C34C0B" w:rsidP="001935AE">
      <w:pPr>
        <w:rPr>
          <w:rFonts w:cs="Arial"/>
          <w:szCs w:val="22"/>
          <w:u w:val="single"/>
        </w:rPr>
      </w:pPr>
      <w:r>
        <w:rPr>
          <w:rFonts w:cs="Arial"/>
          <w:szCs w:val="22"/>
        </w:rPr>
        <w:tab/>
      </w:r>
      <w:r>
        <w:rPr>
          <w:rFonts w:cs="Arial"/>
          <w:szCs w:val="22"/>
        </w:rPr>
        <w:tab/>
      </w:r>
      <w:r>
        <w:rPr>
          <w:rFonts w:cs="Arial"/>
          <w:szCs w:val="22"/>
        </w:rPr>
        <w:tab/>
      </w:r>
      <w:r w:rsidRPr="00C34C0B">
        <w:rPr>
          <w:rFonts w:cs="Arial"/>
          <w:szCs w:val="22"/>
          <w:u w:val="single"/>
        </w:rPr>
        <w:t>Standard for Performance-Rated Cross-Laminated Timber</w:t>
      </w:r>
      <w:r w:rsidRPr="00C34C0B">
        <w:rPr>
          <w:rFonts w:cs="Arial"/>
          <w:szCs w:val="22"/>
        </w:rPr>
        <w:tab/>
      </w:r>
      <w:r w:rsidRPr="00C34C0B">
        <w:rPr>
          <w:rFonts w:cs="Arial"/>
          <w:szCs w:val="22"/>
        </w:rPr>
        <w:tab/>
      </w:r>
      <w:r>
        <w:rPr>
          <w:rFonts w:cs="Arial"/>
          <w:szCs w:val="22"/>
          <w:u w:val="single"/>
        </w:rPr>
        <w:t>2303.1.4</w:t>
      </w:r>
    </w:p>
    <w:p w:rsidR="00C34C0B" w:rsidRDefault="00C34C0B" w:rsidP="001935AE">
      <w:pPr>
        <w:rPr>
          <w:rFonts w:cs="Arial"/>
          <w:szCs w:val="22"/>
          <w:u w:val="single"/>
        </w:rPr>
      </w:pPr>
    </w:p>
    <w:p w:rsidR="00C34C0B" w:rsidRDefault="00C34C0B" w:rsidP="001935AE">
      <w:pPr>
        <w:rPr>
          <w:rFonts w:cs="Arial"/>
          <w:szCs w:val="22"/>
          <w:u w:val="single"/>
        </w:rPr>
      </w:pPr>
      <w:r w:rsidRPr="00C34C0B">
        <w:rPr>
          <w:rFonts w:cs="Arial"/>
          <w:szCs w:val="22"/>
        </w:rPr>
        <w:t>ANSI/APA PRP 210-</w:t>
      </w:r>
      <w:r w:rsidRPr="00C34C0B">
        <w:rPr>
          <w:rFonts w:cs="Arial"/>
          <w:strike/>
          <w:szCs w:val="22"/>
        </w:rPr>
        <w:t>08</w:t>
      </w:r>
      <w:r w:rsidRPr="00C34C0B">
        <w:rPr>
          <w:rFonts w:cs="Arial"/>
          <w:szCs w:val="22"/>
          <w:u w:val="single"/>
        </w:rPr>
        <w:t>2014</w:t>
      </w:r>
    </w:p>
    <w:p w:rsidR="00C34C0B" w:rsidRDefault="00C34C0B" w:rsidP="001935AE">
      <w:pPr>
        <w:rPr>
          <w:rFonts w:cs="Arial"/>
          <w:szCs w:val="22"/>
        </w:rPr>
      </w:pPr>
      <w:r w:rsidRPr="00C34C0B">
        <w:rPr>
          <w:rFonts w:cs="Arial"/>
          <w:szCs w:val="22"/>
        </w:rPr>
        <w:tab/>
      </w:r>
      <w:r w:rsidRPr="00C34C0B">
        <w:rPr>
          <w:rFonts w:cs="Arial"/>
          <w:szCs w:val="22"/>
        </w:rPr>
        <w:tab/>
      </w:r>
      <w:r w:rsidRPr="00C34C0B">
        <w:rPr>
          <w:rFonts w:cs="Arial"/>
          <w:szCs w:val="22"/>
        </w:rPr>
        <w:tab/>
      </w:r>
      <w:r>
        <w:rPr>
          <w:rFonts w:cs="Arial"/>
          <w:szCs w:val="22"/>
        </w:rPr>
        <w:t>Standard for Performance-Rated Engineering Wood Siding</w:t>
      </w:r>
      <w:r>
        <w:rPr>
          <w:rFonts w:cs="Arial"/>
          <w:szCs w:val="22"/>
        </w:rPr>
        <w:tab/>
      </w:r>
      <w:r>
        <w:rPr>
          <w:rFonts w:cs="Arial"/>
          <w:szCs w:val="22"/>
        </w:rPr>
        <w:tab/>
        <w:t xml:space="preserve">2303.1.5, 2304.7,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2303.6, Table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2306.3(1)</w:t>
      </w:r>
    </w:p>
    <w:p w:rsidR="00C34C0B" w:rsidRDefault="00C34C0B" w:rsidP="001935AE">
      <w:pPr>
        <w:rPr>
          <w:rFonts w:cs="Arial"/>
          <w:szCs w:val="22"/>
        </w:rPr>
      </w:pPr>
      <w:r>
        <w:rPr>
          <w:rFonts w:cs="Arial"/>
          <w:szCs w:val="22"/>
        </w:rPr>
        <w:t>ANSI/APA PRR 410-</w:t>
      </w:r>
      <w:r w:rsidRPr="00C34C0B">
        <w:rPr>
          <w:rFonts w:cs="Arial"/>
          <w:strike/>
          <w:szCs w:val="22"/>
        </w:rPr>
        <w:t>11</w:t>
      </w:r>
      <w:r w:rsidRPr="00C34C0B">
        <w:rPr>
          <w:rFonts w:cs="Arial"/>
          <w:szCs w:val="22"/>
          <w:u w:val="single"/>
        </w:rPr>
        <w:t>2016</w:t>
      </w:r>
    </w:p>
    <w:p w:rsidR="00C34C0B" w:rsidRPr="00C34C0B" w:rsidRDefault="00C34C0B" w:rsidP="001935AE">
      <w:pPr>
        <w:rPr>
          <w:rFonts w:cs="Arial"/>
          <w:szCs w:val="22"/>
        </w:rPr>
      </w:pPr>
      <w:r>
        <w:rPr>
          <w:rFonts w:cs="Arial"/>
          <w:szCs w:val="22"/>
        </w:rPr>
        <w:tab/>
      </w:r>
      <w:r>
        <w:rPr>
          <w:rFonts w:cs="Arial"/>
          <w:szCs w:val="22"/>
        </w:rPr>
        <w:tab/>
      </w:r>
      <w:r>
        <w:rPr>
          <w:rFonts w:cs="Arial"/>
          <w:szCs w:val="22"/>
        </w:rPr>
        <w:tab/>
        <w:t>Standard for Performance-Rated Engineered Wood Rim Boards</w:t>
      </w:r>
      <w:r>
        <w:rPr>
          <w:rFonts w:cs="Arial"/>
          <w:szCs w:val="22"/>
        </w:rPr>
        <w:tab/>
        <w:t>2303.1.13</w:t>
      </w:r>
    </w:p>
    <w:p w:rsidR="00C34C0B" w:rsidRDefault="00C34C0B" w:rsidP="001935AE">
      <w:pPr>
        <w:rPr>
          <w:rFonts w:cs="Arial"/>
          <w:szCs w:val="22"/>
          <w:u w:val="single"/>
        </w:rPr>
      </w:pPr>
    </w:p>
    <w:p w:rsidR="00C34C0B" w:rsidRPr="005705A9" w:rsidRDefault="005705A9" w:rsidP="005705A9">
      <w:pPr>
        <w:autoSpaceDE w:val="0"/>
        <w:autoSpaceDN w:val="0"/>
        <w:adjustRightInd w:val="0"/>
        <w:rPr>
          <w:rFonts w:cs="Arial"/>
          <w:strike/>
          <w:szCs w:val="22"/>
          <w:u w:val="single"/>
        </w:rPr>
      </w:pPr>
      <w:r>
        <w:rPr>
          <w:rFonts w:ascii="Verdana" w:hAnsi="Verdana" w:cs="Verdana"/>
          <w:color w:val="000000"/>
          <w:sz w:val="14"/>
          <w:szCs w:val="14"/>
        </w:rPr>
        <w:t>APA PDS Supplement 5—</w:t>
      </w:r>
      <w:r w:rsidRPr="005705A9">
        <w:rPr>
          <w:rFonts w:ascii="Verdana" w:hAnsi="Verdana" w:cs="Verdana"/>
          <w:strike/>
          <w:color w:val="0000FF"/>
          <w:sz w:val="14"/>
          <w:szCs w:val="14"/>
        </w:rPr>
        <w:t>12</w:t>
      </w:r>
      <w:r w:rsidRPr="005705A9">
        <w:rPr>
          <w:rFonts w:ascii="Verdana" w:hAnsi="Verdana" w:cs="Verdana"/>
          <w:color w:val="FF0000"/>
          <w:sz w:val="14"/>
          <w:szCs w:val="14"/>
          <w:u w:val="single"/>
        </w:rPr>
        <w:t>16</w:t>
      </w:r>
      <w:r>
        <w:rPr>
          <w:rFonts w:ascii="Verdana" w:hAnsi="Verdana" w:cs="Verdana"/>
          <w:color w:val="FF0000"/>
          <w:sz w:val="14"/>
          <w:szCs w:val="14"/>
          <w:u w:val="single"/>
        </w:rPr>
        <w:tab/>
      </w:r>
      <w:r>
        <w:rPr>
          <w:rFonts w:ascii="Verdana" w:hAnsi="Verdana" w:cs="Verdana"/>
          <w:color w:val="FF0000"/>
          <w:sz w:val="14"/>
          <w:szCs w:val="14"/>
          <w:u w:val="single"/>
        </w:rPr>
        <w:tab/>
      </w:r>
      <w:r>
        <w:rPr>
          <w:rFonts w:ascii="Verdana" w:hAnsi="Verdana" w:cs="Verdana"/>
          <w:color w:val="000000"/>
          <w:sz w:val="14"/>
          <w:szCs w:val="14"/>
        </w:rPr>
        <w:t>Design and Fabrication of All-plywood Beams</w:t>
      </w:r>
      <w:r w:rsidRPr="005705A9">
        <w:rPr>
          <w:rFonts w:ascii="Verdana" w:hAnsi="Verdana" w:cs="Verdana"/>
          <w:strike/>
          <w:color w:val="000000"/>
          <w:sz w:val="14"/>
          <w:szCs w:val="14"/>
        </w:rPr>
        <w:t xml:space="preserve"> </w:t>
      </w:r>
      <w:r w:rsidRPr="005705A9">
        <w:rPr>
          <w:rFonts w:ascii="Verdana" w:hAnsi="Verdana" w:cs="Verdana"/>
          <w:strike/>
          <w:color w:val="0000FF"/>
          <w:sz w:val="14"/>
          <w:szCs w:val="14"/>
        </w:rPr>
        <w:t>(revised 2013)</w:t>
      </w:r>
      <w:r>
        <w:rPr>
          <w:rFonts w:ascii="Verdana" w:hAnsi="Verdana" w:cs="Verdana"/>
          <w:strike/>
          <w:color w:val="0000FF"/>
          <w:sz w:val="14"/>
          <w:szCs w:val="14"/>
        </w:rPr>
        <w:tab/>
      </w:r>
      <w:r w:rsidRPr="005705A9">
        <w:rPr>
          <w:rFonts w:ascii="Verdana" w:hAnsi="Verdana" w:cs="Verdana"/>
          <w:color w:val="0000FF"/>
          <w:sz w:val="14"/>
          <w:szCs w:val="14"/>
        </w:rPr>
        <w:tab/>
      </w:r>
      <w:r w:rsidRPr="005705A9">
        <w:rPr>
          <w:rFonts w:ascii="Verdana" w:hAnsi="Verdana" w:cs="Verdana"/>
          <w:color w:val="0000FF"/>
          <w:sz w:val="14"/>
          <w:szCs w:val="14"/>
        </w:rPr>
        <w:tab/>
      </w:r>
      <w:r>
        <w:rPr>
          <w:rFonts w:ascii="Verdana" w:hAnsi="Verdana" w:cs="Verdana"/>
          <w:sz w:val="14"/>
          <w:szCs w:val="14"/>
        </w:rPr>
        <w:t>2306.1, 2314.4.3</w:t>
      </w:r>
    </w:p>
    <w:p w:rsidR="00C34C0B" w:rsidRDefault="00C34C0B" w:rsidP="001935AE">
      <w:pPr>
        <w:rPr>
          <w:rFonts w:cs="Arial"/>
          <w:szCs w:val="22"/>
        </w:rPr>
      </w:pPr>
    </w:p>
    <w:p w:rsidR="005705A9" w:rsidRDefault="005705A9" w:rsidP="001935AE">
      <w:pPr>
        <w:rPr>
          <w:rFonts w:ascii="Verdana" w:hAnsi="Verdana" w:cs="Verdana"/>
          <w:color w:val="FF0000"/>
          <w:sz w:val="14"/>
          <w:szCs w:val="14"/>
        </w:rPr>
      </w:pPr>
      <w:r>
        <w:rPr>
          <w:rFonts w:ascii="Verdana" w:hAnsi="Verdana" w:cs="Verdana"/>
          <w:color w:val="000000"/>
          <w:sz w:val="14"/>
          <w:szCs w:val="14"/>
        </w:rPr>
        <w:t>APA B840</w:t>
      </w:r>
      <w:r w:rsidRPr="005705A9">
        <w:rPr>
          <w:rFonts w:ascii="Verdana" w:hAnsi="Verdana" w:cs="Verdana"/>
          <w:color w:val="FF0000"/>
          <w:sz w:val="14"/>
          <w:szCs w:val="14"/>
          <w:u w:val="single"/>
        </w:rPr>
        <w:t>—16</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FF0000"/>
          <w:sz w:val="14"/>
          <w:szCs w:val="14"/>
        </w:rPr>
        <w:tab/>
      </w:r>
      <w:r w:rsidRPr="005705A9">
        <w:rPr>
          <w:rFonts w:ascii="Verdana" w:hAnsi="Verdana" w:cs="Verdana"/>
          <w:color w:val="FF0000"/>
          <w:sz w:val="14"/>
          <w:szCs w:val="14"/>
          <w:u w:val="single"/>
        </w:rPr>
        <w:t xml:space="preserve">303 </w:t>
      </w:r>
      <w:r>
        <w:rPr>
          <w:rFonts w:ascii="Verdana" w:hAnsi="Verdana" w:cs="Verdana"/>
          <w:color w:val="000000"/>
          <w:sz w:val="14"/>
          <w:szCs w:val="14"/>
        </w:rPr>
        <w:t>Siding Manufacturing Specifications</w:t>
      </w:r>
      <w:r>
        <w:rPr>
          <w:rFonts w:ascii="Verdana" w:hAnsi="Verdana" w:cs="Verdana"/>
          <w:color w:val="000000"/>
          <w:sz w:val="14"/>
          <w:szCs w:val="14"/>
        </w:rPr>
        <w:tab/>
      </w:r>
      <w:r>
        <w:rPr>
          <w:rFonts w:ascii="Verdana" w:hAnsi="Verdana" w:cs="Verdana"/>
          <w:color w:val="000000"/>
          <w:sz w:val="14"/>
          <w:szCs w:val="14"/>
        </w:rPr>
        <w:tab/>
      </w:r>
      <w:r>
        <w:rPr>
          <w:rFonts w:ascii="Verdana" w:hAnsi="Verdana" w:cs="Verdana"/>
          <w:color w:val="000000"/>
          <w:sz w:val="14"/>
          <w:szCs w:val="14"/>
        </w:rPr>
        <w:tab/>
      </w:r>
      <w:r>
        <w:rPr>
          <w:rFonts w:ascii="Verdana" w:hAnsi="Verdana" w:cs="Verdana"/>
          <w:color w:val="000000"/>
          <w:sz w:val="14"/>
          <w:szCs w:val="14"/>
        </w:rPr>
        <w:tab/>
      </w:r>
      <w:r>
        <w:rPr>
          <w:rFonts w:ascii="Verdana" w:hAnsi="Verdana" w:cs="Verdana"/>
          <w:color w:val="000000"/>
          <w:sz w:val="14"/>
          <w:szCs w:val="14"/>
        </w:rPr>
        <w:tab/>
        <w:t>2314.4.3</w:t>
      </w:r>
    </w:p>
    <w:p w:rsidR="005705A9" w:rsidRDefault="005705A9" w:rsidP="001935AE">
      <w:pPr>
        <w:rPr>
          <w:rFonts w:ascii="Verdana" w:hAnsi="Verdana" w:cs="Verdana"/>
          <w:color w:val="FF0000"/>
          <w:sz w:val="14"/>
          <w:szCs w:val="14"/>
        </w:rPr>
      </w:pPr>
    </w:p>
    <w:p w:rsidR="005705A9" w:rsidRDefault="005705A9" w:rsidP="005705A9">
      <w:pPr>
        <w:autoSpaceDE w:val="0"/>
        <w:autoSpaceDN w:val="0"/>
        <w:adjustRightInd w:val="0"/>
        <w:rPr>
          <w:rFonts w:ascii="Verdana" w:hAnsi="Verdana" w:cs="Verdana"/>
          <w:color w:val="FF0000"/>
          <w:sz w:val="14"/>
          <w:szCs w:val="14"/>
        </w:rPr>
      </w:pPr>
      <w:r>
        <w:rPr>
          <w:rFonts w:ascii="Verdana" w:hAnsi="Verdana" w:cs="Verdana"/>
          <w:color w:val="000000"/>
          <w:sz w:val="14"/>
          <w:szCs w:val="14"/>
        </w:rPr>
        <w:t>APA L350</w:t>
      </w:r>
      <w:r w:rsidRPr="005705A9">
        <w:rPr>
          <w:rFonts w:ascii="Verdana" w:hAnsi="Verdana" w:cs="Verdana"/>
          <w:color w:val="FF0000"/>
          <w:sz w:val="14"/>
          <w:szCs w:val="14"/>
          <w:u w:val="single"/>
        </w:rPr>
        <w:t>—07</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sz w:val="14"/>
          <w:szCs w:val="14"/>
        </w:rPr>
        <w:t>Design/Construction Guide Diaphragms and Shearwalls</w:t>
      </w:r>
      <w:r>
        <w:rPr>
          <w:rFonts w:ascii="Verdana" w:hAnsi="Verdana" w:cs="Verdana"/>
          <w:sz w:val="14"/>
          <w:szCs w:val="14"/>
        </w:rPr>
        <w:tab/>
      </w:r>
      <w:r>
        <w:rPr>
          <w:rFonts w:ascii="Verdana" w:hAnsi="Verdana" w:cs="Verdana"/>
          <w:sz w:val="14"/>
          <w:szCs w:val="14"/>
        </w:rPr>
        <w:tab/>
      </w:r>
      <w:r>
        <w:rPr>
          <w:rFonts w:ascii="Verdana" w:hAnsi="Verdana" w:cs="Verdana"/>
          <w:sz w:val="14"/>
          <w:szCs w:val="14"/>
        </w:rPr>
        <w:tab/>
        <w:t>2314.4.3</w:t>
      </w:r>
    </w:p>
    <w:p w:rsidR="005705A9" w:rsidRDefault="005705A9" w:rsidP="001935AE">
      <w:pPr>
        <w:rPr>
          <w:rFonts w:ascii="Verdana" w:hAnsi="Verdana" w:cs="Verdana"/>
          <w:color w:val="FF0000"/>
          <w:sz w:val="14"/>
          <w:szCs w:val="14"/>
        </w:rPr>
      </w:pPr>
    </w:p>
    <w:p w:rsidR="005705A9" w:rsidRDefault="005705A9" w:rsidP="005705A9">
      <w:pPr>
        <w:autoSpaceDE w:val="0"/>
        <w:autoSpaceDN w:val="0"/>
        <w:adjustRightInd w:val="0"/>
        <w:rPr>
          <w:rFonts w:ascii="Verdana" w:hAnsi="Verdana" w:cs="Verdana"/>
          <w:color w:val="FF0000"/>
          <w:sz w:val="14"/>
          <w:szCs w:val="14"/>
        </w:rPr>
      </w:pPr>
      <w:r>
        <w:rPr>
          <w:rFonts w:ascii="Verdana" w:hAnsi="Verdana" w:cs="Verdana"/>
          <w:color w:val="000000"/>
          <w:sz w:val="14"/>
          <w:szCs w:val="14"/>
        </w:rPr>
        <w:t>APA PRP</w:t>
      </w:r>
      <w:r w:rsidRPr="005705A9">
        <w:rPr>
          <w:rFonts w:ascii="Verdana" w:hAnsi="Verdana" w:cs="Verdana"/>
          <w:color w:val="FF0000"/>
          <w:sz w:val="14"/>
          <w:szCs w:val="14"/>
          <w:u w:val="single"/>
        </w:rPr>
        <w:t>-</w:t>
      </w:r>
      <w:r>
        <w:rPr>
          <w:rFonts w:ascii="Verdana" w:hAnsi="Verdana" w:cs="Verdana"/>
          <w:color w:val="000000"/>
          <w:sz w:val="14"/>
          <w:szCs w:val="14"/>
        </w:rPr>
        <w:t>108</w:t>
      </w:r>
      <w:r w:rsidRPr="005705A9">
        <w:rPr>
          <w:rFonts w:ascii="Verdana" w:hAnsi="Verdana" w:cs="Verdana"/>
          <w:color w:val="FF0000"/>
          <w:sz w:val="14"/>
          <w:szCs w:val="14"/>
          <w:u w:val="single"/>
        </w:rPr>
        <w:t>—18</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000000"/>
          <w:sz w:val="14"/>
          <w:szCs w:val="14"/>
        </w:rPr>
        <w:t xml:space="preserve">Performance Standards and Policies for </w:t>
      </w:r>
      <w:r w:rsidRPr="005705A9">
        <w:rPr>
          <w:rFonts w:ascii="Verdana" w:hAnsi="Verdana" w:cs="Verdana"/>
          <w:strike/>
          <w:color w:val="0000FF"/>
          <w:sz w:val="14"/>
          <w:szCs w:val="14"/>
        </w:rPr>
        <w:t>Structural-Use</w:t>
      </w:r>
      <w:r>
        <w:rPr>
          <w:rFonts w:ascii="Verdana" w:hAnsi="Verdana" w:cs="Verdana"/>
          <w:color w:val="0000FF"/>
          <w:sz w:val="14"/>
          <w:szCs w:val="14"/>
        </w:rPr>
        <w:t xml:space="preserve"> </w:t>
      </w:r>
      <w:r w:rsidRPr="005705A9">
        <w:rPr>
          <w:rFonts w:ascii="Verdana" w:hAnsi="Verdana" w:cs="Verdana"/>
          <w:color w:val="FF0000"/>
          <w:sz w:val="14"/>
          <w:szCs w:val="14"/>
          <w:u w:val="single"/>
        </w:rPr>
        <w:t>Wood Structural</w:t>
      </w:r>
      <w:r>
        <w:rPr>
          <w:rFonts w:ascii="Verdana" w:hAnsi="Verdana" w:cs="Verdana"/>
          <w:color w:val="FF0000"/>
          <w:sz w:val="14"/>
          <w:szCs w:val="14"/>
        </w:rPr>
        <w:t xml:space="preserve"> </w:t>
      </w:r>
      <w:r>
        <w:rPr>
          <w:rFonts w:ascii="Verdana" w:hAnsi="Verdana" w:cs="Verdana"/>
          <w:color w:val="000000"/>
          <w:sz w:val="14"/>
          <w:szCs w:val="14"/>
        </w:rPr>
        <w:t>Panels</w:t>
      </w:r>
      <w:r>
        <w:rPr>
          <w:rFonts w:ascii="Verdana" w:hAnsi="Verdana" w:cs="Verdana"/>
          <w:color w:val="000000"/>
          <w:sz w:val="14"/>
          <w:szCs w:val="14"/>
        </w:rPr>
        <w:tab/>
        <w:t>2314.4.3</w:t>
      </w:r>
    </w:p>
    <w:p w:rsidR="005705A9" w:rsidRDefault="005705A9" w:rsidP="001935AE">
      <w:pPr>
        <w:rPr>
          <w:rFonts w:ascii="Verdana" w:hAnsi="Verdana" w:cs="Verdana"/>
          <w:color w:val="FF0000"/>
          <w:sz w:val="14"/>
          <w:szCs w:val="14"/>
        </w:rPr>
      </w:pPr>
    </w:p>
    <w:p w:rsidR="005705A9" w:rsidRDefault="005705A9" w:rsidP="005705A9">
      <w:pPr>
        <w:autoSpaceDE w:val="0"/>
        <w:autoSpaceDN w:val="0"/>
        <w:adjustRightInd w:val="0"/>
        <w:rPr>
          <w:rFonts w:ascii="Verdana" w:hAnsi="Verdana" w:cs="Verdana"/>
          <w:color w:val="FF0000"/>
          <w:sz w:val="14"/>
          <w:szCs w:val="14"/>
        </w:rPr>
      </w:pPr>
      <w:r>
        <w:rPr>
          <w:rFonts w:ascii="Verdana" w:hAnsi="Verdana" w:cs="Verdana"/>
          <w:color w:val="000000"/>
          <w:sz w:val="14"/>
          <w:szCs w:val="14"/>
        </w:rPr>
        <w:t>APA V910</w:t>
      </w:r>
      <w:r w:rsidRPr="005705A9">
        <w:rPr>
          <w:rFonts w:ascii="Verdana" w:hAnsi="Verdana" w:cs="Verdana"/>
          <w:color w:val="FF0000"/>
          <w:sz w:val="14"/>
          <w:szCs w:val="14"/>
          <w:u w:val="single"/>
        </w:rPr>
        <w:t>—90</w:t>
      </w:r>
      <w:r w:rsidRPr="005705A9">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000000"/>
          <w:sz w:val="14"/>
          <w:szCs w:val="14"/>
        </w:rPr>
        <w:t xml:space="preserve">Plywood Folded Plate Laboratory Report </w:t>
      </w:r>
      <w:r>
        <w:rPr>
          <w:rFonts w:ascii="Verdana" w:hAnsi="Verdana" w:cs="Verdana"/>
          <w:color w:val="FF0000"/>
          <w:sz w:val="14"/>
          <w:szCs w:val="14"/>
        </w:rPr>
        <w:t>1</w:t>
      </w:r>
      <w:r>
        <w:rPr>
          <w:rFonts w:ascii="Verdana" w:hAnsi="Verdana" w:cs="Verdana"/>
          <w:color w:val="000000"/>
          <w:sz w:val="14"/>
          <w:szCs w:val="14"/>
        </w:rPr>
        <w:t>21</w:t>
      </w:r>
      <w:r>
        <w:rPr>
          <w:rFonts w:ascii="Verdana" w:hAnsi="Verdana" w:cs="Verdana"/>
          <w:color w:val="000000"/>
          <w:sz w:val="14"/>
          <w:szCs w:val="14"/>
        </w:rPr>
        <w:tab/>
      </w:r>
      <w:r>
        <w:rPr>
          <w:rFonts w:ascii="Verdana" w:hAnsi="Verdana" w:cs="Verdana"/>
          <w:color w:val="000000"/>
          <w:sz w:val="14"/>
          <w:szCs w:val="14"/>
        </w:rPr>
        <w:tab/>
      </w:r>
      <w:r>
        <w:rPr>
          <w:rFonts w:ascii="Verdana" w:hAnsi="Verdana" w:cs="Verdana"/>
          <w:color w:val="000000"/>
          <w:sz w:val="14"/>
          <w:szCs w:val="14"/>
        </w:rPr>
        <w:tab/>
      </w:r>
      <w:r>
        <w:rPr>
          <w:rFonts w:ascii="Verdana" w:hAnsi="Verdana" w:cs="Verdana"/>
          <w:color w:val="000000"/>
          <w:sz w:val="14"/>
          <w:szCs w:val="14"/>
        </w:rPr>
        <w:tab/>
        <w:t>2314.4.3</w:t>
      </w:r>
    </w:p>
    <w:p w:rsidR="005705A9" w:rsidRDefault="005705A9" w:rsidP="001935AE">
      <w:pPr>
        <w:rPr>
          <w:rFonts w:ascii="Verdana" w:hAnsi="Verdana" w:cs="Verdana"/>
          <w:color w:val="FF0000"/>
          <w:sz w:val="14"/>
          <w:szCs w:val="14"/>
        </w:rPr>
      </w:pPr>
      <w:r>
        <w:rPr>
          <w:rFonts w:ascii="Verdana" w:hAnsi="Verdana" w:cs="Verdana"/>
          <w:color w:val="FF0000"/>
          <w:sz w:val="14"/>
          <w:szCs w:val="14"/>
        </w:rPr>
        <w:t>(Is the report supposed to be 121? –NB)</w:t>
      </w:r>
    </w:p>
    <w:p w:rsidR="005705A9" w:rsidRDefault="005705A9" w:rsidP="001935AE">
      <w:pPr>
        <w:rPr>
          <w:rFonts w:ascii="Verdana" w:hAnsi="Verdana" w:cs="Verdana"/>
          <w:color w:val="FF0000"/>
          <w:sz w:val="14"/>
          <w:szCs w:val="14"/>
        </w:rPr>
      </w:pPr>
    </w:p>
    <w:p w:rsidR="005705A9" w:rsidRDefault="005705A9" w:rsidP="005705A9">
      <w:pPr>
        <w:autoSpaceDE w:val="0"/>
        <w:autoSpaceDN w:val="0"/>
        <w:adjustRightInd w:val="0"/>
        <w:rPr>
          <w:rFonts w:ascii="Verdana" w:hAnsi="Verdana" w:cs="Verdana"/>
          <w:color w:val="FF0000"/>
          <w:sz w:val="14"/>
          <w:szCs w:val="14"/>
        </w:rPr>
      </w:pPr>
      <w:r w:rsidRPr="005705A9">
        <w:rPr>
          <w:rFonts w:ascii="Verdana" w:hAnsi="Verdana" w:cs="Verdana"/>
          <w:strike/>
          <w:color w:val="0000FF"/>
          <w:sz w:val="14"/>
          <w:szCs w:val="14"/>
        </w:rPr>
        <w:t>APA PRG 320—11</w:t>
      </w:r>
      <w:r w:rsidRPr="005705A9">
        <w:rPr>
          <w:rFonts w:ascii="Verdana" w:hAnsi="Verdana" w:cs="Verdana"/>
          <w:strike/>
          <w:color w:val="0000FF"/>
          <w:sz w:val="14"/>
          <w:szCs w:val="14"/>
        </w:rPr>
        <w:tab/>
      </w:r>
      <w:r>
        <w:rPr>
          <w:rFonts w:ascii="Verdana" w:hAnsi="Verdana" w:cs="Verdana"/>
          <w:color w:val="0000FF"/>
          <w:sz w:val="14"/>
          <w:szCs w:val="14"/>
        </w:rPr>
        <w:tab/>
      </w:r>
      <w:r w:rsidRPr="005705A9">
        <w:rPr>
          <w:rFonts w:ascii="Verdana" w:hAnsi="Verdana" w:cs="Verdana"/>
          <w:strike/>
          <w:color w:val="0000FF"/>
          <w:sz w:val="14"/>
          <w:szCs w:val="14"/>
        </w:rPr>
        <w:t>Standard for Performance-Rated Cross- Laminated Timber</w:t>
      </w:r>
      <w:r>
        <w:rPr>
          <w:rFonts w:ascii="Verdana" w:hAnsi="Verdana" w:cs="Verdana"/>
          <w:color w:val="0000FF"/>
          <w:sz w:val="14"/>
          <w:szCs w:val="14"/>
        </w:rPr>
        <w:tab/>
      </w:r>
      <w:r>
        <w:rPr>
          <w:rFonts w:ascii="Verdana" w:hAnsi="Verdana" w:cs="Verdana"/>
          <w:color w:val="0000FF"/>
          <w:sz w:val="14"/>
          <w:szCs w:val="14"/>
        </w:rPr>
        <w:tab/>
      </w:r>
      <w:r>
        <w:rPr>
          <w:rFonts w:ascii="Verdana" w:hAnsi="Verdana" w:cs="Verdana"/>
          <w:color w:val="0000FF"/>
          <w:sz w:val="14"/>
          <w:szCs w:val="14"/>
        </w:rPr>
        <w:tab/>
      </w:r>
      <w:r>
        <w:rPr>
          <w:rFonts w:ascii="Verdana" w:hAnsi="Verdana" w:cs="Verdana"/>
          <w:color w:val="0000FF"/>
          <w:sz w:val="14"/>
          <w:szCs w:val="14"/>
        </w:rPr>
        <w:tab/>
      </w:r>
      <w:r w:rsidRPr="005705A9">
        <w:rPr>
          <w:rFonts w:ascii="Verdana" w:hAnsi="Verdana" w:cs="Verdana"/>
          <w:strike/>
          <w:color w:val="0000FF"/>
          <w:sz w:val="14"/>
          <w:szCs w:val="14"/>
        </w:rPr>
        <w:t>2303.1.4</w:t>
      </w:r>
    </w:p>
    <w:p w:rsidR="005705A9" w:rsidRDefault="005705A9" w:rsidP="001935AE">
      <w:pPr>
        <w:rPr>
          <w:rFonts w:ascii="Verdana" w:hAnsi="Verdana" w:cs="Verdana"/>
          <w:color w:val="FF0000"/>
          <w:sz w:val="14"/>
          <w:szCs w:val="14"/>
        </w:rPr>
      </w:pPr>
      <w:r>
        <w:rPr>
          <w:rFonts w:ascii="Verdana" w:hAnsi="Verdana" w:cs="Verdana"/>
          <w:color w:val="FF0000"/>
          <w:sz w:val="14"/>
          <w:szCs w:val="14"/>
        </w:rPr>
        <w:tab/>
      </w:r>
    </w:p>
    <w:p w:rsidR="005705A9" w:rsidRDefault="005705A9" w:rsidP="005705A9">
      <w:pPr>
        <w:autoSpaceDE w:val="0"/>
        <w:autoSpaceDN w:val="0"/>
        <w:adjustRightInd w:val="0"/>
        <w:rPr>
          <w:rFonts w:ascii="Verdana" w:hAnsi="Verdana" w:cs="Verdana"/>
          <w:color w:val="FF0000"/>
          <w:sz w:val="14"/>
          <w:szCs w:val="14"/>
        </w:rPr>
      </w:pPr>
      <w:r>
        <w:rPr>
          <w:rFonts w:ascii="Verdana" w:hAnsi="Verdana" w:cs="Verdana"/>
          <w:color w:val="000000"/>
          <w:sz w:val="14"/>
          <w:szCs w:val="14"/>
        </w:rPr>
        <w:t xml:space="preserve">APA </w:t>
      </w:r>
      <w:r w:rsidRPr="005705A9">
        <w:rPr>
          <w:rFonts w:ascii="Verdana" w:hAnsi="Verdana" w:cs="Verdana"/>
          <w:strike/>
          <w:color w:val="0000FF"/>
          <w:sz w:val="14"/>
          <w:szCs w:val="14"/>
        </w:rPr>
        <w:t xml:space="preserve">EWCG </w:t>
      </w:r>
      <w:r w:rsidRPr="005705A9">
        <w:rPr>
          <w:rFonts w:ascii="Verdana" w:hAnsi="Verdana" w:cs="Verdana"/>
          <w:color w:val="FF0000"/>
          <w:sz w:val="14"/>
          <w:szCs w:val="14"/>
          <w:u w:val="single"/>
        </w:rPr>
        <w:t>E30—16</w:t>
      </w:r>
      <w:r w:rsidRPr="005705A9">
        <w:rPr>
          <w:rFonts w:ascii="Verdana" w:hAnsi="Verdana" w:cs="Verdana"/>
          <w:color w:val="FF0000"/>
          <w:sz w:val="14"/>
          <w:szCs w:val="14"/>
          <w:u w:val="single"/>
        </w:rPr>
        <w:tab/>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000000"/>
          <w:sz w:val="14"/>
          <w:szCs w:val="14"/>
        </w:rPr>
        <w:t>Engineered Wood Construction Guide</w:t>
      </w:r>
      <w:r>
        <w:rPr>
          <w:rFonts w:ascii="Verdana" w:hAnsi="Verdana" w:cs="Verdana"/>
          <w:color w:val="0000FF"/>
          <w:sz w:val="14"/>
          <w:szCs w:val="14"/>
        </w:rPr>
        <w:t>,</w:t>
      </w:r>
      <w:r w:rsidRPr="005705A9">
        <w:rPr>
          <w:rFonts w:ascii="Verdana" w:hAnsi="Verdana" w:cs="Verdana"/>
          <w:strike/>
          <w:color w:val="0000FF"/>
          <w:sz w:val="14"/>
          <w:szCs w:val="14"/>
        </w:rPr>
        <w:t xml:space="preserve"> Form E30</w:t>
      </w:r>
      <w:r>
        <w:rPr>
          <w:rFonts w:ascii="Verdana" w:hAnsi="Verdana" w:cs="Verdana"/>
          <w:color w:val="0000FF"/>
          <w:sz w:val="14"/>
          <w:szCs w:val="14"/>
        </w:rPr>
        <w:tab/>
      </w:r>
      <w:r>
        <w:rPr>
          <w:rFonts w:ascii="Verdana" w:hAnsi="Verdana" w:cs="Verdana"/>
          <w:color w:val="0000FF"/>
          <w:sz w:val="14"/>
          <w:szCs w:val="14"/>
        </w:rPr>
        <w:tab/>
      </w:r>
      <w:r>
        <w:rPr>
          <w:rFonts w:ascii="Verdana" w:hAnsi="Verdana" w:cs="Verdana"/>
          <w:color w:val="0000FF"/>
          <w:sz w:val="14"/>
          <w:szCs w:val="14"/>
        </w:rPr>
        <w:tab/>
      </w:r>
      <w:r>
        <w:rPr>
          <w:rFonts w:ascii="Verdana" w:hAnsi="Verdana" w:cs="Verdana"/>
          <w:color w:val="0000FF"/>
          <w:sz w:val="14"/>
          <w:szCs w:val="14"/>
        </w:rPr>
        <w:tab/>
      </w:r>
      <w:r w:rsidRPr="005705A9">
        <w:rPr>
          <w:rFonts w:ascii="Verdana" w:hAnsi="Verdana" w:cs="Verdana"/>
          <w:strike/>
          <w:color w:val="0000FF"/>
          <w:sz w:val="14"/>
          <w:szCs w:val="14"/>
        </w:rPr>
        <w:t>2314.4.3</w:t>
      </w:r>
    </w:p>
    <w:p w:rsidR="005705A9" w:rsidRDefault="005705A9" w:rsidP="001935AE">
      <w:pPr>
        <w:rPr>
          <w:rFonts w:ascii="Verdana" w:hAnsi="Verdana" w:cs="Verdana"/>
          <w:color w:val="FF0000"/>
          <w:sz w:val="14"/>
          <w:szCs w:val="14"/>
        </w:rPr>
      </w:pPr>
    </w:p>
    <w:p w:rsidR="005705A9" w:rsidRDefault="005705A9" w:rsidP="0084236A">
      <w:pPr>
        <w:autoSpaceDE w:val="0"/>
        <w:autoSpaceDN w:val="0"/>
        <w:adjustRightInd w:val="0"/>
        <w:rPr>
          <w:rFonts w:ascii="Verdana" w:hAnsi="Verdana" w:cs="Verdana"/>
          <w:color w:val="FF0000"/>
          <w:sz w:val="14"/>
          <w:szCs w:val="14"/>
        </w:rPr>
      </w:pPr>
      <w:r w:rsidRPr="0084236A">
        <w:rPr>
          <w:rFonts w:ascii="Verdana" w:hAnsi="Verdana" w:cs="Verdana"/>
          <w:strike/>
          <w:color w:val="0000FF"/>
          <w:sz w:val="14"/>
          <w:szCs w:val="14"/>
        </w:rPr>
        <w:t xml:space="preserve">EWS </w:t>
      </w:r>
      <w:r w:rsidRPr="0084236A">
        <w:rPr>
          <w:rFonts w:ascii="Verdana" w:hAnsi="Verdana" w:cs="Verdana"/>
          <w:color w:val="FF0000"/>
          <w:sz w:val="14"/>
          <w:szCs w:val="14"/>
          <w:u w:val="single"/>
        </w:rPr>
        <w:t>APA</w:t>
      </w:r>
      <w:r>
        <w:rPr>
          <w:rFonts w:ascii="Verdana" w:hAnsi="Verdana" w:cs="Verdana"/>
          <w:color w:val="FF0000"/>
          <w:sz w:val="14"/>
          <w:szCs w:val="14"/>
        </w:rPr>
        <w:t xml:space="preserve"> </w:t>
      </w:r>
      <w:r>
        <w:rPr>
          <w:rFonts w:ascii="Verdana" w:hAnsi="Verdana" w:cs="Verdana"/>
          <w:color w:val="000000"/>
          <w:sz w:val="14"/>
          <w:szCs w:val="14"/>
        </w:rPr>
        <w:t>R540—</w:t>
      </w:r>
      <w:r w:rsidRPr="0084236A">
        <w:rPr>
          <w:rFonts w:ascii="Verdana" w:hAnsi="Verdana" w:cs="Verdana"/>
          <w:strike/>
          <w:color w:val="0000FF"/>
          <w:sz w:val="14"/>
          <w:szCs w:val="14"/>
        </w:rPr>
        <w:t>12</w:t>
      </w:r>
      <w:r w:rsidRPr="0084236A">
        <w:rPr>
          <w:rFonts w:ascii="Verdana" w:hAnsi="Verdana" w:cs="Verdana"/>
          <w:color w:val="FF0000"/>
          <w:sz w:val="14"/>
          <w:szCs w:val="14"/>
          <w:u w:val="single"/>
        </w:rPr>
        <w:t>13</w:t>
      </w:r>
      <w:r w:rsidR="0084236A">
        <w:rPr>
          <w:rFonts w:ascii="Verdana" w:hAnsi="Verdana" w:cs="Verdana"/>
          <w:color w:val="FF0000"/>
          <w:sz w:val="14"/>
          <w:szCs w:val="14"/>
        </w:rPr>
        <w:tab/>
      </w:r>
      <w:r w:rsidR="0084236A">
        <w:rPr>
          <w:rFonts w:ascii="Verdana" w:hAnsi="Verdana" w:cs="Verdana"/>
          <w:color w:val="FF0000"/>
          <w:sz w:val="14"/>
          <w:szCs w:val="14"/>
        </w:rPr>
        <w:tab/>
      </w:r>
      <w:r w:rsidR="0084236A">
        <w:rPr>
          <w:rFonts w:ascii="Verdana" w:hAnsi="Verdana" w:cs="Verdana"/>
          <w:sz w:val="14"/>
          <w:szCs w:val="14"/>
        </w:rPr>
        <w:t>Builders Tips: Proper Storage and Handling of Glulam Beams</w:t>
      </w:r>
      <w:r w:rsidR="0084236A">
        <w:rPr>
          <w:rFonts w:ascii="Verdana" w:hAnsi="Verdana" w:cs="Verdana"/>
          <w:sz w:val="14"/>
          <w:szCs w:val="14"/>
        </w:rPr>
        <w:tab/>
      </w:r>
      <w:r w:rsidR="0084236A">
        <w:rPr>
          <w:rFonts w:ascii="Verdana" w:hAnsi="Verdana" w:cs="Verdana"/>
          <w:sz w:val="14"/>
          <w:szCs w:val="14"/>
        </w:rPr>
        <w:tab/>
      </w:r>
      <w:r w:rsidR="0084236A">
        <w:rPr>
          <w:rFonts w:ascii="Verdana" w:hAnsi="Verdana" w:cs="Verdana"/>
          <w:sz w:val="14"/>
          <w:szCs w:val="14"/>
        </w:rPr>
        <w:tab/>
        <w:t>2306.1</w:t>
      </w:r>
    </w:p>
    <w:p w:rsidR="005705A9" w:rsidRDefault="005705A9" w:rsidP="001935AE">
      <w:pPr>
        <w:rPr>
          <w:rFonts w:ascii="Verdana" w:hAnsi="Verdana" w:cs="Verdana"/>
          <w:color w:val="FF0000"/>
          <w:sz w:val="14"/>
          <w:szCs w:val="14"/>
        </w:rPr>
      </w:pPr>
    </w:p>
    <w:p w:rsidR="005705A9" w:rsidRDefault="0084236A" w:rsidP="0084236A">
      <w:pPr>
        <w:autoSpaceDE w:val="0"/>
        <w:autoSpaceDN w:val="0"/>
        <w:adjustRightInd w:val="0"/>
        <w:rPr>
          <w:rFonts w:ascii="Verdana" w:hAnsi="Verdana" w:cs="Verdana"/>
          <w:color w:val="FF0000"/>
          <w:sz w:val="14"/>
          <w:szCs w:val="14"/>
        </w:rPr>
      </w:pPr>
      <w:r w:rsidRPr="0084236A">
        <w:rPr>
          <w:rFonts w:ascii="Verdana" w:hAnsi="Verdana" w:cs="Verdana"/>
          <w:strike/>
          <w:color w:val="0000FF"/>
          <w:sz w:val="14"/>
          <w:szCs w:val="14"/>
        </w:rPr>
        <w:t>EWS</w:t>
      </w:r>
      <w:r w:rsidRPr="0084236A">
        <w:rPr>
          <w:rFonts w:ascii="Verdana" w:hAnsi="Verdana" w:cs="Verdana"/>
          <w:color w:val="0000FF"/>
          <w:sz w:val="14"/>
          <w:szCs w:val="14"/>
          <w:u w:val="single"/>
        </w:rPr>
        <w:t xml:space="preserve"> </w:t>
      </w:r>
      <w:r w:rsidRPr="0084236A">
        <w:rPr>
          <w:rFonts w:ascii="Verdana" w:hAnsi="Verdana" w:cs="Verdana"/>
          <w:color w:val="FF0000"/>
          <w:sz w:val="14"/>
          <w:szCs w:val="14"/>
          <w:u w:val="single"/>
        </w:rPr>
        <w:t>APA</w:t>
      </w:r>
      <w:r>
        <w:rPr>
          <w:rFonts w:ascii="Verdana" w:hAnsi="Verdana" w:cs="Verdana"/>
          <w:color w:val="FF0000"/>
          <w:sz w:val="14"/>
          <w:szCs w:val="14"/>
        </w:rPr>
        <w:t xml:space="preserve"> </w:t>
      </w:r>
      <w:r>
        <w:rPr>
          <w:rFonts w:ascii="Verdana" w:hAnsi="Verdana" w:cs="Verdana"/>
          <w:color w:val="000000"/>
          <w:sz w:val="14"/>
          <w:szCs w:val="14"/>
        </w:rPr>
        <w:t>S475—</w:t>
      </w:r>
      <w:r w:rsidRPr="0084236A">
        <w:rPr>
          <w:rFonts w:ascii="Verdana" w:hAnsi="Verdana" w:cs="Verdana"/>
          <w:strike/>
          <w:color w:val="0000FF"/>
          <w:sz w:val="14"/>
          <w:szCs w:val="14"/>
        </w:rPr>
        <w:t>07</w:t>
      </w:r>
      <w:r w:rsidRPr="0084236A">
        <w:rPr>
          <w:rFonts w:ascii="Verdana" w:hAnsi="Verdana" w:cs="Verdana"/>
          <w:color w:val="FF0000"/>
          <w:sz w:val="14"/>
          <w:szCs w:val="14"/>
          <w:u w:val="single"/>
        </w:rPr>
        <w:t>16</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sz w:val="14"/>
          <w:szCs w:val="14"/>
        </w:rPr>
        <w:t>Glued Laminated Beam Design Tables</w:t>
      </w: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t>2306.1</w:t>
      </w:r>
    </w:p>
    <w:p w:rsidR="005705A9" w:rsidRDefault="005705A9" w:rsidP="001935AE">
      <w:pPr>
        <w:rPr>
          <w:rFonts w:cs="Arial"/>
          <w:szCs w:val="22"/>
        </w:rPr>
      </w:pPr>
    </w:p>
    <w:p w:rsidR="0084236A" w:rsidRDefault="0084236A" w:rsidP="0084236A">
      <w:pPr>
        <w:autoSpaceDE w:val="0"/>
        <w:autoSpaceDN w:val="0"/>
        <w:adjustRightInd w:val="0"/>
        <w:rPr>
          <w:rFonts w:cs="Arial"/>
          <w:szCs w:val="22"/>
        </w:rPr>
      </w:pPr>
      <w:r w:rsidRPr="0084236A">
        <w:rPr>
          <w:rFonts w:ascii="Verdana" w:hAnsi="Verdana" w:cs="Verdana"/>
          <w:strike/>
          <w:color w:val="0000FF"/>
          <w:sz w:val="14"/>
          <w:szCs w:val="14"/>
        </w:rPr>
        <w:t>EWS</w:t>
      </w:r>
      <w:r>
        <w:rPr>
          <w:rFonts w:ascii="Verdana" w:hAnsi="Verdana" w:cs="Verdana"/>
          <w:color w:val="0000FF"/>
          <w:sz w:val="14"/>
          <w:szCs w:val="14"/>
        </w:rPr>
        <w:t xml:space="preserve"> </w:t>
      </w:r>
      <w:r w:rsidRPr="0084236A">
        <w:rPr>
          <w:rFonts w:ascii="Verdana" w:hAnsi="Verdana" w:cs="Verdana"/>
          <w:color w:val="FF0000"/>
          <w:sz w:val="14"/>
          <w:szCs w:val="14"/>
          <w:u w:val="single"/>
        </w:rPr>
        <w:t>APA</w:t>
      </w:r>
      <w:r>
        <w:rPr>
          <w:rFonts w:ascii="Verdana" w:hAnsi="Verdana" w:cs="Verdana"/>
          <w:color w:val="FF0000"/>
          <w:sz w:val="14"/>
          <w:szCs w:val="14"/>
        </w:rPr>
        <w:t xml:space="preserve"> </w:t>
      </w:r>
      <w:r>
        <w:rPr>
          <w:rFonts w:ascii="Verdana" w:hAnsi="Verdana" w:cs="Verdana"/>
          <w:color w:val="000000"/>
          <w:sz w:val="14"/>
          <w:szCs w:val="14"/>
        </w:rPr>
        <w:t>S560—</w:t>
      </w:r>
      <w:r w:rsidRPr="0084236A">
        <w:rPr>
          <w:rFonts w:ascii="Verdana" w:hAnsi="Verdana" w:cs="Verdana"/>
          <w:strike/>
          <w:color w:val="0000FF"/>
          <w:sz w:val="14"/>
          <w:szCs w:val="14"/>
        </w:rPr>
        <w:t>10</w:t>
      </w:r>
      <w:r w:rsidRPr="0084236A">
        <w:rPr>
          <w:rFonts w:ascii="Verdana" w:hAnsi="Verdana" w:cs="Verdana"/>
          <w:color w:val="FF0000"/>
          <w:sz w:val="14"/>
          <w:szCs w:val="14"/>
          <w:u w:val="single"/>
        </w:rPr>
        <w:t>14</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sz w:val="14"/>
          <w:szCs w:val="14"/>
        </w:rPr>
        <w:t>Field Notching and Drilling of Glued Laminated Timber Beams</w:t>
      </w:r>
      <w:r>
        <w:rPr>
          <w:rFonts w:ascii="Verdana" w:hAnsi="Verdana" w:cs="Verdana"/>
          <w:sz w:val="14"/>
          <w:szCs w:val="14"/>
        </w:rPr>
        <w:tab/>
      </w:r>
      <w:r>
        <w:rPr>
          <w:rFonts w:ascii="Verdana" w:hAnsi="Verdana" w:cs="Verdana"/>
          <w:sz w:val="14"/>
          <w:szCs w:val="14"/>
        </w:rPr>
        <w:tab/>
        <w:t>2306.1</w:t>
      </w:r>
    </w:p>
    <w:p w:rsidR="0084236A" w:rsidRDefault="0084236A" w:rsidP="001935AE">
      <w:pPr>
        <w:rPr>
          <w:rFonts w:cs="Arial"/>
          <w:szCs w:val="22"/>
        </w:rPr>
      </w:pPr>
    </w:p>
    <w:p w:rsidR="0084236A" w:rsidRDefault="0084236A" w:rsidP="0084236A">
      <w:pPr>
        <w:autoSpaceDE w:val="0"/>
        <w:autoSpaceDN w:val="0"/>
        <w:adjustRightInd w:val="0"/>
        <w:rPr>
          <w:rFonts w:ascii="Verdana" w:hAnsi="Verdana" w:cs="Verdana"/>
          <w:color w:val="FF0000"/>
          <w:sz w:val="14"/>
          <w:szCs w:val="14"/>
        </w:rPr>
      </w:pPr>
      <w:r w:rsidRPr="0084236A">
        <w:rPr>
          <w:rFonts w:ascii="Verdana" w:hAnsi="Verdana" w:cs="Verdana"/>
          <w:strike/>
          <w:color w:val="0000FF"/>
          <w:sz w:val="14"/>
          <w:szCs w:val="14"/>
        </w:rPr>
        <w:t>EWS</w:t>
      </w:r>
      <w:r>
        <w:rPr>
          <w:rFonts w:ascii="Verdana" w:hAnsi="Verdana" w:cs="Verdana"/>
          <w:color w:val="0000FF"/>
          <w:sz w:val="14"/>
          <w:szCs w:val="14"/>
        </w:rPr>
        <w:t xml:space="preserve"> </w:t>
      </w:r>
      <w:r w:rsidRPr="0084236A">
        <w:rPr>
          <w:rFonts w:ascii="Verdana" w:hAnsi="Verdana" w:cs="Verdana"/>
          <w:color w:val="FF0000"/>
          <w:sz w:val="14"/>
          <w:szCs w:val="14"/>
          <w:u w:val="single"/>
        </w:rPr>
        <w:t>APA</w:t>
      </w:r>
      <w:r>
        <w:rPr>
          <w:rFonts w:ascii="Verdana" w:hAnsi="Verdana" w:cs="Verdana"/>
          <w:color w:val="FF0000"/>
          <w:sz w:val="14"/>
          <w:szCs w:val="14"/>
        </w:rPr>
        <w:t xml:space="preserve"> </w:t>
      </w:r>
      <w:r>
        <w:rPr>
          <w:rFonts w:ascii="Verdana" w:hAnsi="Verdana" w:cs="Verdana"/>
          <w:color w:val="000000"/>
          <w:sz w:val="14"/>
          <w:szCs w:val="14"/>
        </w:rPr>
        <w:t>T300—</w:t>
      </w:r>
      <w:r w:rsidRPr="0084236A">
        <w:rPr>
          <w:rFonts w:ascii="Verdana" w:hAnsi="Verdana" w:cs="Verdana"/>
          <w:strike/>
          <w:color w:val="0000FF"/>
          <w:sz w:val="14"/>
          <w:szCs w:val="14"/>
        </w:rPr>
        <w:t>07</w:t>
      </w:r>
      <w:r w:rsidRPr="0084236A">
        <w:rPr>
          <w:rFonts w:ascii="Verdana" w:hAnsi="Verdana" w:cs="Verdana"/>
          <w:color w:val="FF0000"/>
          <w:sz w:val="14"/>
          <w:szCs w:val="14"/>
          <w:u w:val="single"/>
        </w:rPr>
        <w:t>16</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sz w:val="14"/>
          <w:szCs w:val="14"/>
        </w:rPr>
        <w:t>Glulam Connection Details</w:t>
      </w: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r>
      <w:r>
        <w:rPr>
          <w:rFonts w:ascii="Verdana" w:hAnsi="Verdana" w:cs="Verdana"/>
          <w:sz w:val="14"/>
          <w:szCs w:val="14"/>
        </w:rPr>
        <w:tab/>
        <w:t>2306.1</w:t>
      </w:r>
    </w:p>
    <w:p w:rsidR="0084236A" w:rsidRDefault="0084236A" w:rsidP="0084236A">
      <w:pPr>
        <w:autoSpaceDE w:val="0"/>
        <w:autoSpaceDN w:val="0"/>
        <w:adjustRightInd w:val="0"/>
        <w:rPr>
          <w:rFonts w:cs="Arial"/>
          <w:szCs w:val="22"/>
        </w:rPr>
      </w:pPr>
    </w:p>
    <w:p w:rsidR="0084236A" w:rsidRPr="0084236A" w:rsidRDefault="0084236A" w:rsidP="0084236A">
      <w:pPr>
        <w:autoSpaceDE w:val="0"/>
        <w:autoSpaceDN w:val="0"/>
        <w:adjustRightInd w:val="0"/>
        <w:rPr>
          <w:rFonts w:cs="Arial"/>
          <w:b/>
          <w:szCs w:val="22"/>
        </w:rPr>
      </w:pPr>
      <w:r w:rsidRPr="0084236A">
        <w:rPr>
          <w:rFonts w:ascii="Verdana" w:hAnsi="Verdana" w:cs="Verdana"/>
          <w:strike/>
          <w:color w:val="0000FF"/>
          <w:sz w:val="14"/>
          <w:szCs w:val="14"/>
        </w:rPr>
        <w:t>EWS</w:t>
      </w:r>
      <w:r>
        <w:rPr>
          <w:rFonts w:ascii="Verdana" w:hAnsi="Verdana" w:cs="Verdana"/>
          <w:color w:val="0000FF"/>
          <w:sz w:val="14"/>
          <w:szCs w:val="14"/>
        </w:rPr>
        <w:t xml:space="preserve"> </w:t>
      </w:r>
      <w:r w:rsidRPr="0084236A">
        <w:rPr>
          <w:rFonts w:ascii="Verdana" w:hAnsi="Verdana" w:cs="Verdana"/>
          <w:color w:val="FF0000"/>
          <w:sz w:val="14"/>
          <w:szCs w:val="14"/>
          <w:u w:val="single"/>
        </w:rPr>
        <w:t>APA</w:t>
      </w:r>
      <w:r>
        <w:rPr>
          <w:rFonts w:ascii="Verdana" w:hAnsi="Verdana" w:cs="Verdana"/>
          <w:color w:val="FF0000"/>
          <w:sz w:val="14"/>
          <w:szCs w:val="14"/>
        </w:rPr>
        <w:t xml:space="preserve"> </w:t>
      </w:r>
      <w:r>
        <w:rPr>
          <w:rFonts w:ascii="Verdana" w:hAnsi="Verdana" w:cs="Verdana"/>
          <w:color w:val="000000"/>
          <w:sz w:val="14"/>
          <w:szCs w:val="14"/>
        </w:rPr>
        <w:t>X440—</w:t>
      </w:r>
      <w:r w:rsidRPr="0084236A">
        <w:rPr>
          <w:rFonts w:ascii="Verdana" w:hAnsi="Verdana" w:cs="Verdana"/>
          <w:strike/>
          <w:color w:val="0000FF"/>
          <w:sz w:val="14"/>
          <w:szCs w:val="14"/>
        </w:rPr>
        <w:t>08</w:t>
      </w:r>
      <w:r w:rsidRPr="0084236A">
        <w:rPr>
          <w:rFonts w:ascii="Verdana" w:hAnsi="Verdana" w:cs="Verdana"/>
          <w:color w:val="FF0000"/>
          <w:sz w:val="14"/>
          <w:szCs w:val="14"/>
          <w:u w:val="single"/>
        </w:rPr>
        <w:t>17</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sz w:val="14"/>
          <w:szCs w:val="14"/>
        </w:rPr>
        <w:t>Product Guide-Glulam</w:t>
      </w:r>
      <w:r>
        <w:rPr>
          <w:rFonts w:ascii="Verdana" w:hAnsi="Verdana" w:cs="Verdana"/>
          <w:b/>
          <w:sz w:val="14"/>
          <w:szCs w:val="14"/>
        </w:rPr>
        <w:tab/>
      </w:r>
      <w:r>
        <w:rPr>
          <w:rFonts w:ascii="Verdana" w:hAnsi="Verdana" w:cs="Verdana"/>
          <w:b/>
          <w:sz w:val="14"/>
          <w:szCs w:val="14"/>
        </w:rPr>
        <w:tab/>
      </w:r>
      <w:r>
        <w:rPr>
          <w:rFonts w:ascii="Verdana" w:hAnsi="Verdana" w:cs="Verdana"/>
          <w:b/>
          <w:sz w:val="14"/>
          <w:szCs w:val="14"/>
        </w:rPr>
        <w:tab/>
      </w:r>
      <w:r>
        <w:rPr>
          <w:rFonts w:ascii="Verdana" w:hAnsi="Verdana" w:cs="Verdana"/>
          <w:b/>
          <w:sz w:val="14"/>
          <w:szCs w:val="14"/>
        </w:rPr>
        <w:tab/>
      </w:r>
      <w:r>
        <w:rPr>
          <w:rFonts w:ascii="Verdana" w:hAnsi="Verdana" w:cs="Verdana"/>
          <w:b/>
          <w:sz w:val="14"/>
          <w:szCs w:val="14"/>
        </w:rPr>
        <w:tab/>
      </w:r>
      <w:r>
        <w:rPr>
          <w:rFonts w:ascii="Verdana" w:hAnsi="Verdana" w:cs="Verdana"/>
          <w:b/>
          <w:sz w:val="14"/>
          <w:szCs w:val="14"/>
        </w:rPr>
        <w:tab/>
      </w:r>
      <w:r w:rsidRPr="0084236A">
        <w:rPr>
          <w:rFonts w:ascii="Verdana" w:hAnsi="Verdana" w:cs="Verdana"/>
          <w:sz w:val="14"/>
          <w:szCs w:val="14"/>
        </w:rPr>
        <w:t>2306.1</w:t>
      </w:r>
    </w:p>
    <w:p w:rsidR="0084236A" w:rsidRDefault="0084236A" w:rsidP="0084236A">
      <w:pPr>
        <w:autoSpaceDE w:val="0"/>
        <w:autoSpaceDN w:val="0"/>
        <w:adjustRightInd w:val="0"/>
        <w:rPr>
          <w:rFonts w:cs="Arial"/>
          <w:szCs w:val="22"/>
        </w:rPr>
      </w:pPr>
    </w:p>
    <w:p w:rsidR="0084236A" w:rsidRDefault="0084236A" w:rsidP="0084236A">
      <w:pPr>
        <w:autoSpaceDE w:val="0"/>
        <w:autoSpaceDN w:val="0"/>
        <w:adjustRightInd w:val="0"/>
        <w:rPr>
          <w:rFonts w:cs="Arial"/>
          <w:szCs w:val="22"/>
        </w:rPr>
      </w:pPr>
      <w:r w:rsidRPr="0084236A">
        <w:rPr>
          <w:rFonts w:ascii="Verdana" w:hAnsi="Verdana" w:cs="Verdana"/>
          <w:strike/>
          <w:color w:val="0000FF"/>
          <w:sz w:val="14"/>
          <w:szCs w:val="14"/>
        </w:rPr>
        <w:t>EWS</w:t>
      </w:r>
      <w:r>
        <w:rPr>
          <w:rFonts w:ascii="Verdana" w:hAnsi="Verdana" w:cs="Verdana"/>
          <w:color w:val="0000FF"/>
          <w:sz w:val="14"/>
          <w:szCs w:val="14"/>
        </w:rPr>
        <w:t xml:space="preserve"> </w:t>
      </w:r>
      <w:r w:rsidRPr="0084236A">
        <w:rPr>
          <w:rFonts w:ascii="Verdana" w:hAnsi="Verdana" w:cs="Verdana"/>
          <w:color w:val="FF0000"/>
          <w:sz w:val="14"/>
          <w:szCs w:val="14"/>
          <w:u w:val="single"/>
        </w:rPr>
        <w:t>APA</w:t>
      </w:r>
      <w:r>
        <w:rPr>
          <w:rFonts w:ascii="Verdana" w:hAnsi="Verdana" w:cs="Verdana"/>
          <w:color w:val="FF0000"/>
          <w:sz w:val="14"/>
          <w:szCs w:val="14"/>
        </w:rPr>
        <w:t xml:space="preserve"> </w:t>
      </w:r>
      <w:r>
        <w:rPr>
          <w:rFonts w:ascii="Verdana" w:hAnsi="Verdana" w:cs="Verdana"/>
          <w:color w:val="000000"/>
          <w:sz w:val="14"/>
          <w:szCs w:val="14"/>
        </w:rPr>
        <w:t>X450—</w:t>
      </w:r>
      <w:r w:rsidRPr="0084236A">
        <w:rPr>
          <w:rFonts w:ascii="Verdana" w:hAnsi="Verdana" w:cs="Verdana"/>
          <w:strike/>
          <w:color w:val="0000FF"/>
          <w:sz w:val="14"/>
          <w:szCs w:val="14"/>
        </w:rPr>
        <w:t>01</w:t>
      </w:r>
      <w:r w:rsidRPr="0084236A">
        <w:rPr>
          <w:rFonts w:ascii="Verdana" w:hAnsi="Verdana" w:cs="Verdana"/>
          <w:color w:val="FF0000"/>
          <w:sz w:val="14"/>
          <w:szCs w:val="14"/>
          <w:u w:val="single"/>
        </w:rPr>
        <w:t>18</w:t>
      </w:r>
      <w:r>
        <w:rPr>
          <w:rFonts w:ascii="Verdana" w:hAnsi="Verdana" w:cs="Verdana"/>
          <w:color w:val="FF0000"/>
          <w:sz w:val="14"/>
          <w:szCs w:val="14"/>
        </w:rPr>
        <w:tab/>
      </w:r>
      <w:r>
        <w:rPr>
          <w:rFonts w:ascii="Verdana" w:hAnsi="Verdana" w:cs="Verdana"/>
          <w:color w:val="FF0000"/>
          <w:sz w:val="14"/>
          <w:szCs w:val="14"/>
        </w:rPr>
        <w:tab/>
      </w:r>
      <w:r>
        <w:rPr>
          <w:rFonts w:ascii="Verdana" w:hAnsi="Verdana" w:cs="Verdana"/>
          <w:color w:val="000000"/>
          <w:sz w:val="14"/>
          <w:szCs w:val="14"/>
        </w:rPr>
        <w:t xml:space="preserve">Glulam in Residential </w:t>
      </w:r>
      <w:r w:rsidRPr="0084236A">
        <w:rPr>
          <w:rFonts w:ascii="Verdana" w:hAnsi="Verdana" w:cs="Verdana"/>
          <w:color w:val="FF0000"/>
          <w:sz w:val="14"/>
          <w:szCs w:val="14"/>
          <w:u w:val="single"/>
        </w:rPr>
        <w:t>Building</w:t>
      </w:r>
      <w:r>
        <w:rPr>
          <w:rFonts w:ascii="Verdana" w:hAnsi="Verdana" w:cs="Verdana"/>
          <w:color w:val="FF0000"/>
          <w:sz w:val="14"/>
          <w:szCs w:val="14"/>
        </w:rPr>
        <w:t xml:space="preserve"> </w:t>
      </w:r>
      <w:r>
        <w:rPr>
          <w:rFonts w:ascii="Verdana" w:hAnsi="Verdana" w:cs="Verdana"/>
          <w:color w:val="000000"/>
          <w:sz w:val="14"/>
          <w:szCs w:val="14"/>
        </w:rPr>
        <w:t xml:space="preserve">Construction </w:t>
      </w:r>
      <w:r w:rsidRPr="0084236A">
        <w:rPr>
          <w:rFonts w:ascii="Verdana" w:hAnsi="Verdana" w:cs="Verdana"/>
          <w:color w:val="FF0000"/>
          <w:sz w:val="14"/>
          <w:szCs w:val="14"/>
          <w:u w:val="single"/>
        </w:rPr>
        <w:t>Guide</w:t>
      </w:r>
      <w:r>
        <w:rPr>
          <w:rFonts w:ascii="Verdana" w:hAnsi="Verdana" w:cs="Verdana"/>
          <w:color w:val="0000FF"/>
          <w:sz w:val="14"/>
          <w:szCs w:val="14"/>
        </w:rPr>
        <w:t>-Western Edition</w:t>
      </w:r>
      <w:r>
        <w:rPr>
          <w:rFonts w:ascii="Verdana" w:hAnsi="Verdana" w:cs="Verdana"/>
          <w:color w:val="0000FF"/>
          <w:sz w:val="14"/>
          <w:szCs w:val="14"/>
        </w:rPr>
        <w:tab/>
      </w:r>
      <w:r>
        <w:rPr>
          <w:rFonts w:ascii="Verdana" w:hAnsi="Verdana" w:cs="Verdana"/>
          <w:color w:val="0000FF"/>
          <w:sz w:val="14"/>
          <w:szCs w:val="14"/>
        </w:rPr>
        <w:tab/>
      </w:r>
      <w:r w:rsidRPr="0084236A">
        <w:rPr>
          <w:rFonts w:ascii="Verdana" w:hAnsi="Verdana" w:cs="Verdana"/>
          <w:sz w:val="14"/>
          <w:szCs w:val="14"/>
        </w:rPr>
        <w:t>2306.1</w:t>
      </w:r>
    </w:p>
    <w:p w:rsidR="0084236A" w:rsidRPr="00C34C0B" w:rsidRDefault="0084236A" w:rsidP="0084236A">
      <w:pPr>
        <w:autoSpaceDE w:val="0"/>
        <w:autoSpaceDN w:val="0"/>
        <w:adjustRightInd w:val="0"/>
        <w:rPr>
          <w:rFonts w:cs="Arial"/>
          <w:szCs w:val="22"/>
        </w:rPr>
      </w:pPr>
    </w:p>
    <w:p w:rsidR="00D97AE4" w:rsidRPr="00D97AE4" w:rsidRDefault="00D97AE4" w:rsidP="00D97AE4">
      <w:pPr>
        <w:rPr>
          <w:color w:val="FF0000"/>
        </w:rPr>
      </w:pPr>
      <w:r w:rsidRPr="00D97AE4">
        <w:rPr>
          <w:color w:val="FF0000"/>
        </w:rPr>
        <w:t>(S –B-Ch. 35 – Comment #2)</w:t>
      </w:r>
    </w:p>
    <w:p w:rsidR="00D97AE4" w:rsidRDefault="00D97AE4" w:rsidP="001935AE">
      <w:pPr>
        <w:rPr>
          <w:rFonts w:cs="Arial"/>
          <w:szCs w:val="22"/>
        </w:rPr>
      </w:pPr>
    </w:p>
    <w:p w:rsidR="00D97AE4" w:rsidRDefault="00D97AE4" w:rsidP="001935AE">
      <w:pPr>
        <w:rPr>
          <w:rFonts w:cs="Arial"/>
          <w:szCs w:val="22"/>
        </w:rPr>
      </w:pPr>
    </w:p>
    <w:p w:rsidR="0084236A" w:rsidRDefault="0084236A" w:rsidP="0084236A">
      <w:pPr>
        <w:rPr>
          <w:rFonts w:ascii="Calibri" w:hAnsi="Calibri"/>
          <w:szCs w:val="22"/>
        </w:rPr>
      </w:pPr>
      <w:r>
        <w:rPr>
          <w:strike/>
          <w:color w:val="FF0000"/>
        </w:rPr>
        <w:t>D1.1-D1.1M:2015</w:t>
      </w:r>
      <w:r>
        <w:rPr>
          <w:color w:val="FF0000"/>
        </w:rPr>
        <w:t xml:space="preserve">  </w:t>
      </w:r>
      <w:r w:rsidRPr="00EA45CF">
        <w:rPr>
          <w:u w:val="single"/>
        </w:rPr>
        <w:t>D1.1—D1.1M:2020</w:t>
      </w:r>
      <w:r>
        <w:t xml:space="preserve"> Structural Steel Welding (This document will be available for purchase by the end of January 2020)</w:t>
      </w:r>
    </w:p>
    <w:p w:rsidR="0084236A" w:rsidRDefault="0084236A" w:rsidP="0084236A">
      <w:r>
        <w:rPr>
          <w:strike/>
          <w:color w:val="FF0000"/>
        </w:rPr>
        <w:t>D1.3-D1.3M:2008</w:t>
      </w:r>
      <w:r>
        <w:rPr>
          <w:color w:val="FF0000"/>
        </w:rPr>
        <w:t xml:space="preserve">  </w:t>
      </w:r>
      <w:r w:rsidRPr="00EA45CF">
        <w:rPr>
          <w:u w:val="single"/>
        </w:rPr>
        <w:t>D1.3—D1.3M:2018</w:t>
      </w:r>
      <w:r>
        <w:t xml:space="preserve"> Structural Welding—Sheet Steel</w:t>
      </w:r>
    </w:p>
    <w:p w:rsidR="0084236A" w:rsidRDefault="0084236A" w:rsidP="0084236A">
      <w:r>
        <w:rPr>
          <w:strike/>
          <w:color w:val="FF0000"/>
        </w:rPr>
        <w:t>D9.1-D9.1M-2012</w:t>
      </w:r>
      <w:r>
        <w:rPr>
          <w:color w:val="FF0000"/>
        </w:rPr>
        <w:t xml:space="preserve">  </w:t>
      </w:r>
      <w:r w:rsidRPr="00EA45CF">
        <w:rPr>
          <w:u w:val="single"/>
        </w:rPr>
        <w:t>D9.1—D9.1M</w:t>
      </w:r>
      <w:r>
        <w:t>:</w:t>
      </w:r>
      <w:r w:rsidRPr="00EA45CF">
        <w:rPr>
          <w:u w:val="single"/>
        </w:rPr>
        <w:t>2018</w:t>
      </w:r>
      <w:r>
        <w:t xml:space="preserve"> Sheet Metal Welding Code</w:t>
      </w:r>
    </w:p>
    <w:p w:rsidR="0084236A" w:rsidRPr="0084236A" w:rsidRDefault="0084236A">
      <w:pPr>
        <w:rPr>
          <w:b/>
          <w:color w:val="FF0000"/>
        </w:rPr>
      </w:pPr>
    </w:p>
    <w:p w:rsidR="0084236A" w:rsidRPr="0084236A" w:rsidRDefault="0084236A">
      <w:pPr>
        <w:rPr>
          <w:b/>
          <w:color w:val="FF0000"/>
        </w:rPr>
      </w:pPr>
    </w:p>
    <w:p w:rsidR="0084236A" w:rsidRPr="0084236A" w:rsidRDefault="0084236A" w:rsidP="0084236A">
      <w:pPr>
        <w:rPr>
          <w:b/>
          <w:color w:val="FF0000"/>
        </w:rPr>
      </w:pPr>
      <w:r w:rsidRPr="0084236A">
        <w:rPr>
          <w:b/>
          <w:color w:val="FF0000"/>
        </w:rPr>
        <w:t>(S –Ch. 35 – Comment #3)</w:t>
      </w:r>
    </w:p>
    <w:p w:rsidR="005D5D20" w:rsidRDefault="005D5D20" w:rsidP="001935AE">
      <w:pPr>
        <w:rPr>
          <w:rFonts w:cs="Arial"/>
          <w:szCs w:val="22"/>
        </w:rPr>
      </w:pPr>
    </w:p>
    <w:p w:rsidR="005D5D20" w:rsidRPr="00206F24" w:rsidRDefault="005D5D20" w:rsidP="001935AE">
      <w:pPr>
        <w:rPr>
          <w:rFonts w:cs="Arial"/>
          <w:szCs w:val="22"/>
        </w:rPr>
      </w:pPr>
    </w:p>
    <w:p w:rsidR="002B5089" w:rsidRPr="00206F24" w:rsidRDefault="002B5089" w:rsidP="002B5089">
      <w:pPr>
        <w:rPr>
          <w:rFonts w:cs="Arial"/>
          <w:szCs w:val="22"/>
        </w:rPr>
      </w:pPr>
      <w:r w:rsidRPr="00206F24">
        <w:rPr>
          <w:rFonts w:cs="Arial"/>
          <w:szCs w:val="22"/>
        </w:rPr>
        <w:t>ASTM</w:t>
      </w:r>
    </w:p>
    <w:p w:rsidR="002B5089" w:rsidRPr="00206F24" w:rsidRDefault="002B5089" w:rsidP="002B5089">
      <w:pPr>
        <w:wordWrap w:val="0"/>
        <w:spacing w:after="120"/>
        <w:ind w:right="150"/>
        <w:jc w:val="both"/>
        <w:rPr>
          <w:rFonts w:eastAsia="Times New Roman" w:cs="Arial"/>
          <w:szCs w:val="22"/>
        </w:rPr>
      </w:pPr>
      <w:r w:rsidRPr="00206F24">
        <w:rPr>
          <w:rFonts w:eastAsia="Times New Roman" w:cs="Arial"/>
          <w:szCs w:val="22"/>
        </w:rPr>
        <w:t>D6754/D6745M—</w:t>
      </w:r>
      <w:r w:rsidRPr="00206F24">
        <w:rPr>
          <w:rFonts w:eastAsia="Times New Roman" w:cs="Arial"/>
          <w:strike/>
          <w:szCs w:val="22"/>
        </w:rPr>
        <w:t>10</w:t>
      </w:r>
      <w:r w:rsidRPr="00206F24">
        <w:rPr>
          <w:rFonts w:eastAsia="Times New Roman" w:cs="Arial"/>
          <w:szCs w:val="22"/>
        </w:rPr>
        <w:t xml:space="preserve"> </w:t>
      </w:r>
      <w:r w:rsidRPr="00206F24">
        <w:rPr>
          <w:rFonts w:eastAsia="Times New Roman" w:cs="Arial"/>
          <w:szCs w:val="22"/>
          <w:u w:val="single"/>
        </w:rPr>
        <w:t>15</w:t>
      </w:r>
    </w:p>
    <w:p w:rsidR="002B5089" w:rsidRPr="00206F24" w:rsidRDefault="002B5089" w:rsidP="002B5089">
      <w:pPr>
        <w:spacing w:after="120"/>
        <w:ind w:right="150"/>
        <w:jc w:val="both"/>
        <w:rPr>
          <w:rFonts w:eastAsia="Times New Roman" w:cs="Arial"/>
          <w:szCs w:val="22"/>
        </w:rPr>
      </w:pPr>
      <w:r w:rsidRPr="00206F24">
        <w:rPr>
          <w:rFonts w:eastAsia="Times New Roman" w:cs="Arial"/>
          <w:szCs w:val="22"/>
        </w:rPr>
        <w:t>Standard Specification for Ketone Ethylene Ester Based Sheet Roofing…………………..1507.13.2</w:t>
      </w:r>
    </w:p>
    <w:p w:rsidR="002B5089" w:rsidRPr="00206F24" w:rsidRDefault="002B5089" w:rsidP="001935AE">
      <w:pPr>
        <w:rPr>
          <w:rFonts w:cs="Arial"/>
          <w:szCs w:val="22"/>
        </w:rPr>
      </w:pPr>
    </w:p>
    <w:p w:rsidR="002B5089" w:rsidRPr="00055FBA" w:rsidRDefault="002B5089" w:rsidP="002B5089">
      <w:pPr>
        <w:rPr>
          <w:rFonts w:cs="Arial"/>
          <w:color w:val="FF0000"/>
          <w:szCs w:val="22"/>
        </w:rPr>
      </w:pPr>
      <w:r w:rsidRPr="00055FBA">
        <w:rPr>
          <w:rFonts w:cs="Arial"/>
          <w:color w:val="FF0000"/>
          <w:szCs w:val="22"/>
        </w:rPr>
        <w:t>(R- Ch. 35- Comment #1)</w:t>
      </w:r>
    </w:p>
    <w:p w:rsidR="002B5089" w:rsidRDefault="002B5089" w:rsidP="002B5089">
      <w:pPr>
        <w:rPr>
          <w:color w:val="FF0000"/>
          <w:sz w:val="28"/>
          <w:szCs w:val="28"/>
          <w:u w:val="single"/>
        </w:rPr>
      </w:pPr>
    </w:p>
    <w:p w:rsidR="00055FBA" w:rsidRPr="005D72B9" w:rsidRDefault="00055FBA" w:rsidP="00055FBA">
      <w:pPr>
        <w:ind w:left="720" w:hanging="360"/>
        <w:rPr>
          <w:rFonts w:eastAsia="Times New Roman"/>
          <w:i/>
        </w:rPr>
      </w:pPr>
      <w:r w:rsidRPr="005D72B9">
        <w:rPr>
          <w:rFonts w:eastAsia="Times New Roman"/>
          <w:i/>
        </w:rPr>
        <w:t xml:space="preserve">ASTM B117 title should read </w:t>
      </w:r>
      <w:r w:rsidRPr="005D72B9">
        <w:rPr>
          <w:rFonts w:eastAsia="Times New Roman"/>
          <w:i/>
          <w:u w:val="single"/>
        </w:rPr>
        <w:t>‘Standard Practice for Operating Salt Spray (Fog) Apparatus’</w:t>
      </w:r>
    </w:p>
    <w:p w:rsidR="005D72B9" w:rsidRPr="005D72B9" w:rsidRDefault="005D72B9" w:rsidP="005D72B9">
      <w:pPr>
        <w:ind w:left="720" w:hanging="360"/>
        <w:rPr>
          <w:rFonts w:eastAsia="Times New Roman"/>
          <w:i/>
        </w:rPr>
      </w:pPr>
      <w:r w:rsidRPr="005D72B9">
        <w:rPr>
          <w:rFonts w:eastAsia="Times New Roman"/>
          <w:i/>
        </w:rPr>
        <w:t>ASTM D256 is no longer referenced in §2614.2</w:t>
      </w:r>
    </w:p>
    <w:p w:rsidR="005D72B9" w:rsidRPr="005D72B9" w:rsidRDefault="005D72B9" w:rsidP="005D72B9">
      <w:pPr>
        <w:ind w:left="720" w:hanging="360"/>
        <w:rPr>
          <w:rFonts w:eastAsia="Times New Roman"/>
          <w:i/>
        </w:rPr>
      </w:pPr>
      <w:r w:rsidRPr="005D72B9">
        <w:rPr>
          <w:rFonts w:eastAsia="Times New Roman"/>
          <w:i/>
        </w:rPr>
        <w:t>ASTM E330—02 or -14 is no longer referenced in §1409.10.2 (or Ch. 14 at all)</w:t>
      </w:r>
    </w:p>
    <w:p w:rsidR="005D72B9" w:rsidRDefault="005D72B9" w:rsidP="005D72B9">
      <w:pPr>
        <w:rPr>
          <w:rFonts w:eastAsiaTheme="minorHAnsi"/>
          <w:color w:val="000000"/>
        </w:rPr>
      </w:pPr>
    </w:p>
    <w:p w:rsidR="005D72B9" w:rsidRDefault="005D72B9" w:rsidP="005D72B9"/>
    <w:p w:rsidR="005D72B9" w:rsidRDefault="005D72B9" w:rsidP="00055FBA">
      <w:pPr>
        <w:ind w:left="720" w:hanging="360"/>
        <w:rPr>
          <w:rFonts w:eastAsia="Times New Roman"/>
        </w:rPr>
      </w:pPr>
      <w:r>
        <w:rPr>
          <w:rFonts w:ascii="Times New Roman" w:eastAsia="Times New Roman" w:hAnsi="Times New Roman"/>
          <w:noProof/>
          <w:szCs w:val="22"/>
        </w:rPr>
        <mc:AlternateContent>
          <mc:Choice Requires="wps">
            <w:drawing>
              <wp:anchor distT="0" distB="0" distL="114300" distR="114300" simplePos="0" relativeHeight="251666432" behindDoc="0" locked="0" layoutInCell="1" allowOverlap="1" wp14:anchorId="1D0D989A" wp14:editId="2DA40E2F">
                <wp:simplePos x="0" y="0"/>
                <wp:positionH relativeFrom="page">
                  <wp:posOffset>443865</wp:posOffset>
                </wp:positionH>
                <wp:positionV relativeFrom="paragraph">
                  <wp:posOffset>85725</wp:posOffset>
                </wp:positionV>
                <wp:extent cx="880745" cy="337820"/>
                <wp:effectExtent l="0" t="0" r="14605" b="5080"/>
                <wp:wrapNone/>
                <wp:docPr id="1350"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55B" w:rsidRDefault="00C2355B" w:rsidP="005D72B9">
                            <w:pPr>
                              <w:spacing w:line="532" w:lineRule="exact"/>
                              <w:rPr>
                                <w:b/>
                                <w:sz w:val="48"/>
                              </w:rPr>
                            </w:pPr>
                            <w:r>
                              <w:rPr>
                                <w:b/>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0" o:spid="_x0000_s1027" type="#_x0000_t202" style="position:absolute;left:0;text-align:left;margin-left:34.95pt;margin-top:6.75pt;width:69.35pt;height:2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MntA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" filled="f" stroked="f">
                <v:textbox inset="0,0,0,0">
                  <w:txbxContent>
                    <w:p w:rsidR="00C2355B" w:rsidRDefault="00C2355B" w:rsidP="005D72B9">
                      <w:pPr>
                        <w:spacing w:line="532" w:lineRule="exact"/>
                        <w:rPr>
                          <w:b/>
                          <w:sz w:val="48"/>
                        </w:rPr>
                      </w:pPr>
                      <w:r>
                        <w:rPr>
                          <w:b/>
                          <w:sz w:val="48"/>
                        </w:rPr>
                        <w:t>ASTM</w:t>
                      </w:r>
                    </w:p>
                  </w:txbxContent>
                </v:textbox>
                <w10:wrap anchorx="page"/>
              </v:shape>
            </w:pict>
          </mc:Fallback>
        </mc:AlternateContent>
      </w:r>
    </w:p>
    <w:p w:rsidR="005D72B9" w:rsidRDefault="005D72B9" w:rsidP="00055FBA">
      <w:pPr>
        <w:ind w:left="720" w:hanging="360"/>
        <w:rPr>
          <w:rFonts w:eastAsia="Times New Roman"/>
        </w:rPr>
      </w:pPr>
    </w:p>
    <w:p w:rsidR="005D72B9" w:rsidRDefault="005D72B9" w:rsidP="00055FBA">
      <w:pPr>
        <w:ind w:left="720" w:hanging="360"/>
        <w:rPr>
          <w:rFonts w:eastAsia="Times New Roman"/>
        </w:rPr>
      </w:pPr>
    </w:p>
    <w:p w:rsidR="005D72B9" w:rsidRPr="002C432B" w:rsidRDefault="005D72B9" w:rsidP="005D72B9">
      <w:pPr>
        <w:widowControl w:val="0"/>
        <w:autoSpaceDE w:val="0"/>
        <w:autoSpaceDN w:val="0"/>
        <w:spacing w:line="247" w:lineRule="auto"/>
        <w:ind w:right="6817"/>
        <w:rPr>
          <w:rFonts w:ascii="Times New Roman" w:eastAsia="Times New Roman" w:hAnsi="Times New Roman"/>
          <w:sz w:val="16"/>
          <w:szCs w:val="22"/>
        </w:rPr>
      </w:pPr>
      <w:r w:rsidRPr="002C432B">
        <w:rPr>
          <w:rFonts w:ascii="Times New Roman" w:eastAsia="Times New Roman" w:hAnsi="Times New Roman"/>
          <w:sz w:val="16"/>
          <w:szCs w:val="22"/>
        </w:rPr>
        <w:t>ASTM International 100 Barr Harbor Drive</w:t>
      </w:r>
    </w:p>
    <w:p w:rsidR="005D72B9" w:rsidRPr="002C432B" w:rsidRDefault="005D72B9" w:rsidP="005D72B9">
      <w:pPr>
        <w:widowControl w:val="0"/>
        <w:autoSpaceDE w:val="0"/>
        <w:autoSpaceDN w:val="0"/>
        <w:spacing w:line="182"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3360" behindDoc="0" locked="0" layoutInCell="1" allowOverlap="1" wp14:anchorId="6D65C895" wp14:editId="74CCEE64">
                <wp:simplePos x="0" y="0"/>
                <wp:positionH relativeFrom="page">
                  <wp:posOffset>508635</wp:posOffset>
                </wp:positionH>
                <wp:positionV relativeFrom="paragraph">
                  <wp:posOffset>187960</wp:posOffset>
                </wp:positionV>
                <wp:extent cx="6501765" cy="0"/>
                <wp:effectExtent l="13335" t="15240" r="9525" b="13335"/>
                <wp:wrapTopAndBottom/>
                <wp:docPr id="1349" name="Straight Connector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4.8pt" to="55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4FIQIAAD0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" strokeweight=".96pt">
                <w10:wrap type="topAndBottom" anchorx="page"/>
              </v:line>
            </w:pict>
          </mc:Fallback>
        </mc:AlternateContent>
      </w:r>
      <w:r w:rsidRPr="002C432B">
        <w:rPr>
          <w:rFonts w:ascii="Times New Roman" w:eastAsia="Times New Roman" w:hAnsi="Times New Roman"/>
          <w:sz w:val="16"/>
          <w:szCs w:val="22"/>
        </w:rPr>
        <w:t>West Conshohocken, PA 19428-2959</w:t>
      </w:r>
    </w:p>
    <w:p w:rsidR="005D72B9" w:rsidRPr="002C432B" w:rsidRDefault="005D72B9" w:rsidP="005D72B9">
      <w:pPr>
        <w:widowControl w:val="0"/>
        <w:tabs>
          <w:tab w:val="left" w:pos="9567"/>
        </w:tabs>
        <w:autoSpaceDE w:val="0"/>
        <w:autoSpaceDN w:val="0"/>
        <w:spacing w:line="180" w:lineRule="exact"/>
        <w:jc w:val="both"/>
        <w:rPr>
          <w:rFonts w:ascii="Times New Roman" w:eastAsia="Times New Roman" w:hAnsi="Times New Roman"/>
          <w:sz w:val="18"/>
          <w:szCs w:val="18"/>
        </w:rPr>
      </w:pPr>
      <w:r w:rsidRPr="002C432B">
        <w:rPr>
          <w:rFonts w:ascii="Times New Roman" w:eastAsia="Times New Roman" w:hAnsi="Times New Roman"/>
          <w:sz w:val="18"/>
          <w:szCs w:val="18"/>
        </w:rPr>
        <w:t>Standard</w:t>
      </w:r>
      <w:r w:rsidRPr="002C432B">
        <w:rPr>
          <w:rFonts w:ascii="Times New Roman" w:eastAsia="Times New Roman" w:hAnsi="Times New Roman"/>
          <w:sz w:val="18"/>
          <w:szCs w:val="18"/>
        </w:rPr>
        <w:tab/>
        <w:t>Referenced</w:t>
      </w:r>
    </w:p>
    <w:p w:rsidR="005D72B9" w:rsidRPr="002C432B" w:rsidRDefault="005D72B9" w:rsidP="005D72B9">
      <w:pPr>
        <w:widowControl w:val="0"/>
        <w:tabs>
          <w:tab w:val="left" w:pos="9859"/>
        </w:tabs>
        <w:autoSpaceDE w:val="0"/>
        <w:autoSpaceDN w:val="0"/>
        <w:spacing w:line="180" w:lineRule="exact"/>
        <w:jc w:val="both"/>
        <w:rPr>
          <w:rFonts w:ascii="Times New Roman" w:eastAsia="Times New Roman" w:hAnsi="Times New Roman"/>
          <w:sz w:val="18"/>
          <w:szCs w:val="18"/>
        </w:rPr>
      </w:pPr>
      <w:r w:rsidRPr="002C432B">
        <w:rPr>
          <w:rFonts w:ascii="Times New Roman" w:eastAsia="Times New Roman" w:hAnsi="Times New Roman"/>
          <w:sz w:val="18"/>
          <w:szCs w:val="18"/>
        </w:rPr>
        <w:t>reference</w:t>
      </w:r>
      <w:r w:rsidRPr="002C432B">
        <w:rPr>
          <w:rFonts w:ascii="Times New Roman" w:eastAsia="Times New Roman" w:hAnsi="Times New Roman"/>
          <w:sz w:val="18"/>
          <w:szCs w:val="18"/>
        </w:rPr>
        <w:tab/>
        <w:t>in</w:t>
      </w:r>
      <w:r w:rsidRPr="002C432B">
        <w:rPr>
          <w:rFonts w:ascii="Times New Roman" w:eastAsia="Times New Roman" w:hAnsi="Times New Roman"/>
          <w:spacing w:val="-3"/>
          <w:sz w:val="18"/>
          <w:szCs w:val="18"/>
        </w:rPr>
        <w:t xml:space="preserve"> </w:t>
      </w:r>
      <w:r w:rsidRPr="002C432B">
        <w:rPr>
          <w:rFonts w:ascii="Times New Roman" w:eastAsia="Times New Roman" w:hAnsi="Times New Roman"/>
          <w:sz w:val="18"/>
          <w:szCs w:val="18"/>
        </w:rPr>
        <w:t>code</w:t>
      </w:r>
    </w:p>
    <w:p w:rsidR="005D72B9" w:rsidRPr="002C432B" w:rsidRDefault="005D72B9" w:rsidP="005D72B9">
      <w:pPr>
        <w:widowControl w:val="0"/>
        <w:tabs>
          <w:tab w:val="left" w:pos="2680"/>
          <w:tab w:val="left" w:pos="9281"/>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4384" behindDoc="0" locked="0" layoutInCell="1" allowOverlap="1" wp14:anchorId="74E272AD" wp14:editId="2E565CE5">
                <wp:simplePos x="0" y="0"/>
                <wp:positionH relativeFrom="page">
                  <wp:posOffset>508635</wp:posOffset>
                </wp:positionH>
                <wp:positionV relativeFrom="paragraph">
                  <wp:posOffset>177165</wp:posOffset>
                </wp:positionV>
                <wp:extent cx="6501765" cy="0"/>
                <wp:effectExtent l="13335" t="13970" r="9525" b="14605"/>
                <wp:wrapTopAndBottom/>
                <wp:docPr id="1348" name="Straight Connector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3.95pt" to="5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" strokeweight=".96pt">
                <w10:wrap type="topAndBottom" anchorx="page"/>
              </v:line>
            </w:pict>
          </mc:Fallback>
        </mc:AlternateContent>
      </w:r>
      <w:r w:rsidRPr="002C432B">
        <w:rPr>
          <w:rFonts w:ascii="Times New Roman" w:eastAsia="Times New Roman" w:hAnsi="Times New Roman"/>
          <w:sz w:val="18"/>
          <w:szCs w:val="18"/>
        </w:rPr>
        <w:t>number</w:t>
      </w:r>
      <w:r w:rsidRPr="002C432B">
        <w:rPr>
          <w:rFonts w:ascii="Times New Roman" w:eastAsia="Times New Roman" w:hAnsi="Times New Roman"/>
          <w:sz w:val="18"/>
          <w:szCs w:val="18"/>
        </w:rPr>
        <w:tab/>
        <w:t>Title</w:t>
      </w:r>
      <w:r w:rsidRPr="002C432B">
        <w:rPr>
          <w:rFonts w:ascii="Times New Roman" w:eastAsia="Times New Roman" w:hAnsi="Times New Roman"/>
          <w:sz w:val="18"/>
          <w:szCs w:val="18"/>
        </w:rPr>
        <w:tab/>
        <w:t>section</w:t>
      </w:r>
      <w:r w:rsidRPr="002C432B">
        <w:rPr>
          <w:rFonts w:ascii="Times New Roman" w:eastAsia="Times New Roman" w:hAnsi="Times New Roman"/>
          <w:spacing w:val="-4"/>
          <w:sz w:val="18"/>
          <w:szCs w:val="18"/>
        </w:rPr>
        <w:t xml:space="preserve"> </w:t>
      </w:r>
      <w:r w:rsidRPr="002C432B">
        <w:rPr>
          <w:rFonts w:ascii="Times New Roman" w:eastAsia="Times New Roman" w:hAnsi="Times New Roman"/>
          <w:sz w:val="18"/>
          <w:szCs w:val="18"/>
        </w:rPr>
        <w:t>number</w:t>
      </w:r>
    </w:p>
    <w:p w:rsidR="005D72B9" w:rsidRDefault="005D72B9" w:rsidP="00055FBA">
      <w:pPr>
        <w:ind w:left="720" w:hanging="360"/>
        <w:rPr>
          <w:rFonts w:eastAsia="Times New Roman"/>
        </w:rPr>
      </w:pPr>
    </w:p>
    <w:p w:rsidR="005D72B9" w:rsidRDefault="005D72B9" w:rsidP="00055FBA">
      <w:pPr>
        <w:ind w:left="720" w:hanging="360"/>
        <w:rPr>
          <w:rFonts w:eastAsia="Times New Roman"/>
        </w:rPr>
      </w:pPr>
    </w:p>
    <w:p w:rsidR="005D72B9" w:rsidRPr="002C432B" w:rsidRDefault="005D72B9" w:rsidP="005D72B9">
      <w:pPr>
        <w:widowControl w:val="0"/>
        <w:tabs>
          <w:tab w:val="left" w:pos="2682"/>
          <w:tab w:val="left" w:leader="dot" w:pos="9891"/>
        </w:tabs>
        <w:autoSpaceDE w:val="0"/>
        <w:autoSpaceDN w:val="0"/>
        <w:spacing w:before="16"/>
        <w:rPr>
          <w:rFonts w:ascii="Times New Roman" w:eastAsia="Times New Roman" w:hAnsi="Times New Roman"/>
          <w:sz w:val="18"/>
          <w:szCs w:val="18"/>
        </w:rPr>
      </w:pPr>
      <w:r w:rsidRPr="002C432B">
        <w:rPr>
          <w:rFonts w:ascii="Times New Roman" w:eastAsia="Times New Roman" w:hAnsi="Times New Roman"/>
          <w:sz w:val="18"/>
          <w:szCs w:val="18"/>
        </w:rPr>
        <w:t>B117—16</w:t>
      </w:r>
      <w:r w:rsidRPr="002C432B">
        <w:rPr>
          <w:rFonts w:ascii="Times New Roman" w:eastAsia="Times New Roman" w:hAnsi="Times New Roman"/>
          <w:sz w:val="18"/>
          <w:szCs w:val="18"/>
        </w:rPr>
        <w:tab/>
      </w:r>
      <w:r>
        <w:rPr>
          <w:rFonts w:ascii="Times New Roman" w:eastAsia="Times New Roman" w:hAnsi="Times New Roman"/>
          <w:sz w:val="18"/>
          <w:szCs w:val="18"/>
          <w:u w:val="single"/>
        </w:rPr>
        <w:t>Standard Practice for Operating Salt Spray (Fog) Apparatus</w:t>
      </w:r>
      <w:r w:rsidRPr="005D72B9">
        <w:rPr>
          <w:rFonts w:ascii="Times New Roman" w:eastAsia="Times New Roman" w:hAnsi="Times New Roman"/>
          <w:sz w:val="18"/>
          <w:szCs w:val="18"/>
        </w:rPr>
        <w:t xml:space="preserve"> </w:t>
      </w:r>
      <w:r w:rsidRPr="005D72B9">
        <w:rPr>
          <w:rFonts w:ascii="Times New Roman" w:eastAsia="Times New Roman" w:hAnsi="Times New Roman"/>
          <w:strike/>
          <w:sz w:val="18"/>
          <w:szCs w:val="18"/>
        </w:rPr>
        <w:t>Standard Guide for Engineering</w:t>
      </w:r>
      <w:r w:rsidRPr="005D72B9">
        <w:rPr>
          <w:rFonts w:ascii="Times New Roman" w:eastAsia="Times New Roman" w:hAnsi="Times New Roman"/>
          <w:strike/>
          <w:spacing w:val="-19"/>
          <w:sz w:val="18"/>
          <w:szCs w:val="18"/>
        </w:rPr>
        <w:t xml:space="preserve"> </w:t>
      </w:r>
      <w:r w:rsidRPr="005D72B9">
        <w:rPr>
          <w:rFonts w:ascii="Times New Roman" w:eastAsia="Times New Roman" w:hAnsi="Times New Roman"/>
          <w:strike/>
          <w:sz w:val="18"/>
          <w:szCs w:val="18"/>
        </w:rPr>
        <w:t>Chromium</w:t>
      </w:r>
      <w:r w:rsidRPr="005D72B9">
        <w:rPr>
          <w:rFonts w:ascii="Times New Roman" w:eastAsia="Times New Roman" w:hAnsi="Times New Roman"/>
          <w:strike/>
          <w:spacing w:val="-5"/>
          <w:sz w:val="18"/>
          <w:szCs w:val="18"/>
        </w:rPr>
        <w:t xml:space="preserve"> </w:t>
      </w:r>
      <w:r w:rsidRPr="005D72B9">
        <w:rPr>
          <w:rFonts w:ascii="Times New Roman" w:eastAsia="Times New Roman" w:hAnsi="Times New Roman"/>
          <w:strike/>
          <w:sz w:val="18"/>
          <w:szCs w:val="18"/>
        </w:rPr>
        <w:t>Electroplating</w:t>
      </w:r>
      <w:r w:rsidRPr="002C432B">
        <w:rPr>
          <w:rFonts w:ascii="Times New Roman" w:eastAsia="Times New Roman" w:hAnsi="Times New Roman"/>
          <w:sz w:val="18"/>
          <w:szCs w:val="18"/>
        </w:rPr>
        <w:tab/>
        <w:t>1506.6</w:t>
      </w:r>
    </w:p>
    <w:p w:rsidR="005D72B9" w:rsidRDefault="005D72B9" w:rsidP="00055FBA">
      <w:pPr>
        <w:ind w:left="720" w:hanging="360"/>
        <w:rPr>
          <w:rFonts w:eastAsia="Times New Roman"/>
        </w:rPr>
      </w:pPr>
    </w:p>
    <w:p w:rsidR="005D72B9" w:rsidRDefault="005D72B9" w:rsidP="005D72B9">
      <w:pPr>
        <w:ind w:left="360" w:hanging="360"/>
        <w:rPr>
          <w:rFonts w:eastAsia="Times New Roman"/>
        </w:rPr>
      </w:pPr>
      <w:r w:rsidRPr="002C432B">
        <w:rPr>
          <w:rFonts w:ascii="Times New Roman" w:eastAsia="Times New Roman" w:hAnsi="Times New Roman"/>
          <w:sz w:val="18"/>
          <w:szCs w:val="18"/>
        </w:rPr>
        <w:t>D256—03</w:t>
      </w:r>
      <w:r w:rsidRPr="002C432B">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2C432B">
        <w:rPr>
          <w:rFonts w:ascii="Times New Roman" w:eastAsia="Times New Roman" w:hAnsi="Times New Roman"/>
          <w:sz w:val="18"/>
          <w:szCs w:val="18"/>
        </w:rPr>
        <w:t xml:space="preserve">Standard Test Methods for Determining the Izod Pendulum Impact Resistance of Plastics </w:t>
      </w:r>
      <w:r w:rsidRPr="002C432B">
        <w:rPr>
          <w:rFonts w:ascii="Times New Roman" w:eastAsia="Times New Roman" w:hAnsi="Times New Roman"/>
          <w:sz w:val="24"/>
          <w:szCs w:val="18"/>
        </w:rPr>
        <w:t xml:space="preserve">. </w:t>
      </w:r>
      <w:r w:rsidRPr="005D72B9">
        <w:rPr>
          <w:rFonts w:ascii="Times New Roman" w:eastAsia="Times New Roman" w:hAnsi="Times New Roman"/>
          <w:strike/>
          <w:sz w:val="18"/>
          <w:szCs w:val="18"/>
        </w:rPr>
        <w:t>2614.2</w:t>
      </w:r>
      <w:r w:rsidRPr="002C432B">
        <w:rPr>
          <w:rFonts w:ascii="Times New Roman" w:eastAsia="Times New Roman" w:hAnsi="Times New Roman"/>
          <w:sz w:val="18"/>
          <w:szCs w:val="18"/>
        </w:rPr>
        <w:t>, 2615.2</w:t>
      </w:r>
    </w:p>
    <w:p w:rsidR="005D72B9" w:rsidRDefault="005D72B9" w:rsidP="00055FBA">
      <w:pPr>
        <w:ind w:left="720" w:hanging="360"/>
        <w:rPr>
          <w:rFonts w:eastAsia="Times New Roman"/>
        </w:rPr>
      </w:pPr>
    </w:p>
    <w:p w:rsidR="005D72B9" w:rsidRDefault="005D72B9" w:rsidP="005D72B9">
      <w:pPr>
        <w:widowControl w:val="0"/>
        <w:tabs>
          <w:tab w:val="left" w:pos="2681"/>
        </w:tabs>
        <w:autoSpaceDE w:val="0"/>
        <w:autoSpaceDN w:val="0"/>
        <w:spacing w:before="4" w:line="200" w:lineRule="exact"/>
        <w:rPr>
          <w:rFonts w:eastAsia="Times New Roman"/>
        </w:rPr>
      </w:pPr>
      <w:r w:rsidRPr="002C432B">
        <w:rPr>
          <w:rFonts w:ascii="Times New Roman" w:eastAsia="Times New Roman" w:hAnsi="Times New Roman"/>
          <w:sz w:val="18"/>
          <w:szCs w:val="18"/>
        </w:rPr>
        <w:t>E330</w:t>
      </w:r>
      <w:r w:rsidRPr="005D72B9">
        <w:rPr>
          <w:rFonts w:ascii="Times New Roman" w:eastAsia="Times New Roman" w:hAnsi="Times New Roman"/>
          <w:color w:val="FF0000"/>
          <w:sz w:val="18"/>
          <w:szCs w:val="18"/>
        </w:rPr>
        <w:t>/E330M</w:t>
      </w:r>
      <w:r w:rsidRPr="002C432B">
        <w:rPr>
          <w:rFonts w:ascii="Times New Roman" w:eastAsia="Times New Roman" w:hAnsi="Times New Roman"/>
          <w:sz w:val="18"/>
          <w:szCs w:val="18"/>
        </w:rPr>
        <w:t>—02</w:t>
      </w:r>
      <w:r w:rsidRPr="002C432B">
        <w:rPr>
          <w:rFonts w:ascii="Times New Roman" w:eastAsia="Times New Roman" w:hAnsi="Times New Roman"/>
          <w:spacing w:val="-5"/>
          <w:sz w:val="18"/>
          <w:szCs w:val="18"/>
        </w:rPr>
        <w:t xml:space="preserve"> </w:t>
      </w:r>
      <w:r w:rsidRPr="002C432B">
        <w:rPr>
          <w:rFonts w:ascii="Times New Roman" w:eastAsia="Times New Roman" w:hAnsi="Times New Roman"/>
          <w:sz w:val="18"/>
          <w:szCs w:val="18"/>
        </w:rPr>
        <w:t>or</w:t>
      </w:r>
      <w:r w:rsidRPr="002C432B">
        <w:rPr>
          <w:rFonts w:ascii="Times New Roman" w:eastAsia="Times New Roman" w:hAnsi="Times New Roman"/>
          <w:spacing w:val="-1"/>
          <w:sz w:val="18"/>
          <w:szCs w:val="18"/>
        </w:rPr>
        <w:t xml:space="preserve"> </w:t>
      </w:r>
      <w:r w:rsidRPr="002C432B">
        <w:rPr>
          <w:rFonts w:ascii="Times New Roman" w:eastAsia="Times New Roman" w:hAnsi="Times New Roman"/>
          <w:sz w:val="18"/>
          <w:szCs w:val="18"/>
        </w:rPr>
        <w:t>14</w:t>
      </w:r>
      <w:r w:rsidRPr="002C432B">
        <w:rPr>
          <w:rFonts w:ascii="Times New Roman" w:eastAsia="Times New Roman" w:hAnsi="Times New Roman"/>
          <w:sz w:val="18"/>
          <w:szCs w:val="18"/>
        </w:rPr>
        <w:tab/>
        <w:t>Test Method for Structural Performance of Exterior Windows, Curtain Walls</w:t>
      </w:r>
      <w:r w:rsidRPr="002C432B">
        <w:rPr>
          <w:rFonts w:ascii="Times New Roman" w:eastAsia="Times New Roman" w:hAnsi="Times New Roman"/>
          <w:spacing w:val="-9"/>
          <w:sz w:val="18"/>
          <w:szCs w:val="18"/>
        </w:rPr>
        <w:t xml:space="preserve"> </w:t>
      </w:r>
      <w:r w:rsidRPr="002C432B">
        <w:rPr>
          <w:rFonts w:ascii="Times New Roman" w:eastAsia="Times New Roman" w:hAnsi="Times New Roman"/>
          <w:sz w:val="18"/>
          <w:szCs w:val="18"/>
        </w:rPr>
        <w:t>and</w:t>
      </w:r>
      <w:r>
        <w:rPr>
          <w:rFonts w:ascii="Times New Roman" w:eastAsia="Times New Roman" w:hAnsi="Times New Roman"/>
          <w:sz w:val="18"/>
          <w:szCs w:val="18"/>
        </w:rPr>
        <w:t xml:space="preserve"> </w:t>
      </w:r>
      <w:r w:rsidRPr="002C432B">
        <w:rPr>
          <w:rFonts w:ascii="Times New Roman" w:eastAsia="Times New Roman" w:hAnsi="Times New Roman"/>
          <w:sz w:val="18"/>
          <w:szCs w:val="18"/>
        </w:rPr>
        <w:t xml:space="preserve">Doors by Uniform Static Air Pressure Difference </w:t>
      </w:r>
      <w:r>
        <w:rPr>
          <w:rFonts w:ascii="Times New Roman" w:eastAsia="Times New Roman" w:hAnsi="Times New Roman"/>
          <w:sz w:val="18"/>
          <w:szCs w:val="18"/>
        </w:rPr>
        <w:tab/>
      </w:r>
      <w:r w:rsidRPr="002C432B">
        <w:rPr>
          <w:rFonts w:ascii="Times New Roman" w:eastAsia="Times New Roman" w:hAnsi="Times New Roman"/>
          <w:sz w:val="18"/>
          <w:szCs w:val="18"/>
        </w:rPr>
        <w:t>. . . . . . .</w:t>
      </w:r>
      <w:r w:rsidRPr="005D72B9">
        <w:rPr>
          <w:rFonts w:ascii="Times New Roman" w:eastAsia="Times New Roman" w:hAnsi="Times New Roman"/>
          <w:strike/>
          <w:sz w:val="18"/>
          <w:szCs w:val="18"/>
        </w:rPr>
        <w:t>1409.10.2</w:t>
      </w:r>
      <w:r w:rsidRPr="002C432B">
        <w:rPr>
          <w:rFonts w:ascii="Times New Roman" w:eastAsia="Times New Roman" w:hAnsi="Times New Roman"/>
          <w:sz w:val="18"/>
          <w:szCs w:val="18"/>
        </w:rPr>
        <w:t>, 1709.5.2, 1709.8, 2415.4, 2415.7.1</w:t>
      </w:r>
    </w:p>
    <w:p w:rsidR="005D72B9" w:rsidRDefault="005D72B9" w:rsidP="00055FBA">
      <w:pPr>
        <w:ind w:left="720" w:hanging="360"/>
        <w:rPr>
          <w:rFonts w:eastAsia="Times New Roman"/>
        </w:rPr>
      </w:pPr>
    </w:p>
    <w:p w:rsidR="00055FBA" w:rsidRDefault="00055FBA" w:rsidP="00055FBA">
      <w:pPr>
        <w:rPr>
          <w:rFonts w:eastAsiaTheme="minorHAnsi"/>
          <w:color w:val="000000"/>
        </w:rPr>
      </w:pPr>
    </w:p>
    <w:p w:rsidR="00055FBA" w:rsidRPr="00055FBA" w:rsidRDefault="00055FBA" w:rsidP="00055FBA">
      <w:pPr>
        <w:rPr>
          <w:color w:val="FF0000"/>
          <w:szCs w:val="22"/>
        </w:rPr>
      </w:pPr>
      <w:r w:rsidRPr="00055FBA">
        <w:rPr>
          <w:color w:val="FF0000"/>
          <w:szCs w:val="22"/>
        </w:rPr>
        <w:t>(S – B-Ch. 35 -  Comment #1)</w:t>
      </w:r>
    </w:p>
    <w:p w:rsidR="002B5089" w:rsidRDefault="002B5089" w:rsidP="001935AE"/>
    <w:sectPr w:rsidR="002B5089" w:rsidSect="005135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A3" w:rsidRDefault="001B7CA3" w:rsidP="001B7CA3">
      <w:r>
        <w:separator/>
      </w:r>
    </w:p>
  </w:endnote>
  <w:endnote w:type="continuationSeparator" w:id="0">
    <w:p w:rsidR="001B7CA3" w:rsidRDefault="001B7CA3" w:rsidP="001B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Arial"/>
    <w:panose1 w:val="00000000000000000000"/>
    <w:charset w:val="00"/>
    <w:family w:val="swiss"/>
    <w:notTrueType/>
    <w:pitch w:val="default"/>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A3" w:rsidRDefault="001B7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6544"/>
      <w:docPartObj>
        <w:docPartGallery w:val="Page Numbers (Bottom of Page)"/>
        <w:docPartUnique/>
      </w:docPartObj>
    </w:sdtPr>
    <w:sdtEndPr>
      <w:rPr>
        <w:noProof/>
      </w:rPr>
    </w:sdtEndPr>
    <w:sdtContent>
      <w:p w:rsidR="001B7CA3" w:rsidRDefault="001B7CA3">
        <w:pPr>
          <w:pStyle w:val="Footer"/>
          <w:jc w:val="right"/>
        </w:pPr>
        <w:r>
          <w:fldChar w:fldCharType="begin"/>
        </w:r>
        <w:r>
          <w:instrText xml:space="preserve"> PAGE   \* MERGEFORMAT </w:instrText>
        </w:r>
        <w:r>
          <w:fldChar w:fldCharType="separate"/>
        </w:r>
        <w:r w:rsidR="00E93EA2">
          <w:rPr>
            <w:noProof/>
          </w:rPr>
          <w:t>11</w:t>
        </w:r>
        <w:r>
          <w:rPr>
            <w:noProof/>
          </w:rPr>
          <w:fldChar w:fldCharType="end"/>
        </w:r>
      </w:p>
    </w:sdtContent>
  </w:sdt>
  <w:p w:rsidR="001B7CA3" w:rsidRDefault="001B7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A3" w:rsidRDefault="001B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A3" w:rsidRDefault="001B7CA3" w:rsidP="001B7CA3">
      <w:r>
        <w:separator/>
      </w:r>
    </w:p>
  </w:footnote>
  <w:footnote w:type="continuationSeparator" w:id="0">
    <w:p w:rsidR="001B7CA3" w:rsidRDefault="001B7CA3" w:rsidP="001B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A3" w:rsidRDefault="001B7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A3" w:rsidRDefault="001B7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A3" w:rsidRDefault="001B7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32" w:hanging="152"/>
      </w:pPr>
      <w:rPr>
        <w:rFonts w:ascii="Verdana" w:hAnsi="Verdana" w:cs="Verdana"/>
        <w:b w:val="0"/>
        <w:bCs w:val="0"/>
        <w:spacing w:val="-1"/>
        <w:w w:val="100"/>
        <w:sz w:val="13"/>
        <w:szCs w:val="13"/>
      </w:rPr>
    </w:lvl>
    <w:lvl w:ilvl="1">
      <w:numFmt w:val="bullet"/>
      <w:lvlText w:val="•"/>
      <w:lvlJc w:val="left"/>
      <w:pPr>
        <w:ind w:left="1906" w:hanging="152"/>
      </w:pPr>
    </w:lvl>
    <w:lvl w:ilvl="2">
      <w:numFmt w:val="bullet"/>
      <w:lvlText w:val="•"/>
      <w:lvlJc w:val="left"/>
      <w:pPr>
        <w:ind w:left="2672" w:hanging="152"/>
      </w:pPr>
    </w:lvl>
    <w:lvl w:ilvl="3">
      <w:numFmt w:val="bullet"/>
      <w:lvlText w:val="•"/>
      <w:lvlJc w:val="left"/>
      <w:pPr>
        <w:ind w:left="3438" w:hanging="152"/>
      </w:pPr>
    </w:lvl>
    <w:lvl w:ilvl="4">
      <w:numFmt w:val="bullet"/>
      <w:lvlText w:val="•"/>
      <w:lvlJc w:val="left"/>
      <w:pPr>
        <w:ind w:left="4204" w:hanging="152"/>
      </w:pPr>
    </w:lvl>
    <w:lvl w:ilvl="5">
      <w:numFmt w:val="bullet"/>
      <w:lvlText w:val="•"/>
      <w:lvlJc w:val="left"/>
      <w:pPr>
        <w:ind w:left="4970" w:hanging="152"/>
      </w:pPr>
    </w:lvl>
    <w:lvl w:ilvl="6">
      <w:numFmt w:val="bullet"/>
      <w:lvlText w:val="•"/>
      <w:lvlJc w:val="left"/>
      <w:pPr>
        <w:ind w:left="5736" w:hanging="152"/>
      </w:pPr>
    </w:lvl>
    <w:lvl w:ilvl="7">
      <w:numFmt w:val="bullet"/>
      <w:lvlText w:val="•"/>
      <w:lvlJc w:val="left"/>
      <w:pPr>
        <w:ind w:left="6502" w:hanging="152"/>
      </w:pPr>
    </w:lvl>
    <w:lvl w:ilvl="8">
      <w:numFmt w:val="bullet"/>
      <w:lvlText w:val="•"/>
      <w:lvlJc w:val="left"/>
      <w:pPr>
        <w:ind w:left="7268" w:hanging="152"/>
      </w:pPr>
    </w:lvl>
  </w:abstractNum>
  <w:abstractNum w:abstractNumId="1">
    <w:nsid w:val="008762C7"/>
    <w:multiLevelType w:val="hybridMultilevel"/>
    <w:tmpl w:val="75281AB6"/>
    <w:lvl w:ilvl="0" w:tplc="2A0A053E">
      <w:start w:val="1"/>
      <w:numFmt w:val="decimal"/>
      <w:lvlText w:val="%1."/>
      <w:lvlJc w:val="left"/>
      <w:pPr>
        <w:ind w:left="477" w:hanging="360"/>
      </w:pPr>
      <w:rPr>
        <w:rFonts w:hint="default"/>
        <w:u w:val="singl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nsid w:val="0E5325C2"/>
    <w:multiLevelType w:val="multilevel"/>
    <w:tmpl w:val="8C3C78EE"/>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58960F7"/>
    <w:multiLevelType w:val="multilevel"/>
    <w:tmpl w:val="70863DF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61E01D2"/>
    <w:multiLevelType w:val="multilevel"/>
    <w:tmpl w:val="F506AE2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F1A433A"/>
    <w:multiLevelType w:val="hybridMultilevel"/>
    <w:tmpl w:val="8B2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C711A"/>
    <w:multiLevelType w:val="hybridMultilevel"/>
    <w:tmpl w:val="01E88870"/>
    <w:lvl w:ilvl="0" w:tplc="E67EF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95A3602"/>
    <w:multiLevelType w:val="hybridMultilevel"/>
    <w:tmpl w:val="3EB05770"/>
    <w:lvl w:ilvl="0" w:tplc="F108453E">
      <w:numFmt w:val="bullet"/>
      <w:lvlText w:val=""/>
      <w:lvlJc w:val="left"/>
      <w:pPr>
        <w:ind w:left="6915" w:hanging="341"/>
      </w:pPr>
      <w:rPr>
        <w:rFonts w:ascii="Wingdings" w:eastAsia="Wingdings" w:hAnsi="Wingdings" w:cs="Wingdings" w:hint="default"/>
        <w:w w:val="100"/>
        <w:sz w:val="18"/>
        <w:szCs w:val="18"/>
      </w:rPr>
    </w:lvl>
    <w:lvl w:ilvl="1" w:tplc="D5F46D44">
      <w:numFmt w:val="bullet"/>
      <w:lvlText w:val="•"/>
      <w:lvlJc w:val="left"/>
      <w:pPr>
        <w:ind w:left="6920" w:hanging="341"/>
      </w:pPr>
      <w:rPr>
        <w:rFonts w:hint="default"/>
      </w:rPr>
    </w:lvl>
    <w:lvl w:ilvl="2" w:tplc="25B040D4">
      <w:numFmt w:val="bullet"/>
      <w:lvlText w:val="•"/>
      <w:lvlJc w:val="left"/>
      <w:pPr>
        <w:ind w:left="6832" w:hanging="341"/>
      </w:pPr>
      <w:rPr>
        <w:rFonts w:hint="default"/>
      </w:rPr>
    </w:lvl>
    <w:lvl w:ilvl="3" w:tplc="71B4686A">
      <w:numFmt w:val="bullet"/>
      <w:lvlText w:val="•"/>
      <w:lvlJc w:val="left"/>
      <w:pPr>
        <w:ind w:left="6744" w:hanging="341"/>
      </w:pPr>
      <w:rPr>
        <w:rFonts w:hint="default"/>
      </w:rPr>
    </w:lvl>
    <w:lvl w:ilvl="4" w:tplc="0E4CBC52">
      <w:numFmt w:val="bullet"/>
      <w:lvlText w:val="•"/>
      <w:lvlJc w:val="left"/>
      <w:pPr>
        <w:ind w:left="6656" w:hanging="341"/>
      </w:pPr>
      <w:rPr>
        <w:rFonts w:hint="default"/>
      </w:rPr>
    </w:lvl>
    <w:lvl w:ilvl="5" w:tplc="156C58FA">
      <w:numFmt w:val="bullet"/>
      <w:lvlText w:val="•"/>
      <w:lvlJc w:val="left"/>
      <w:pPr>
        <w:ind w:left="6568" w:hanging="341"/>
      </w:pPr>
      <w:rPr>
        <w:rFonts w:hint="default"/>
      </w:rPr>
    </w:lvl>
    <w:lvl w:ilvl="6" w:tplc="D988DDBA">
      <w:numFmt w:val="bullet"/>
      <w:lvlText w:val="•"/>
      <w:lvlJc w:val="left"/>
      <w:pPr>
        <w:ind w:left="6480" w:hanging="341"/>
      </w:pPr>
      <w:rPr>
        <w:rFonts w:hint="default"/>
      </w:rPr>
    </w:lvl>
    <w:lvl w:ilvl="7" w:tplc="A894C802">
      <w:numFmt w:val="bullet"/>
      <w:lvlText w:val="•"/>
      <w:lvlJc w:val="left"/>
      <w:pPr>
        <w:ind w:left="6393" w:hanging="341"/>
      </w:pPr>
      <w:rPr>
        <w:rFonts w:hint="default"/>
      </w:rPr>
    </w:lvl>
    <w:lvl w:ilvl="8" w:tplc="811A5AFE">
      <w:numFmt w:val="bullet"/>
      <w:lvlText w:val="•"/>
      <w:lvlJc w:val="left"/>
      <w:pPr>
        <w:ind w:left="6305" w:hanging="341"/>
      </w:pPr>
      <w:rPr>
        <w:rFonts w:hint="default"/>
      </w:rPr>
    </w:lvl>
  </w:abstractNum>
  <w:num w:numId="1">
    <w:abstractNumId w:val="6"/>
  </w:num>
  <w:num w:numId="2">
    <w:abstractNumId w:val="7"/>
  </w:num>
  <w:num w:numId="3">
    <w:abstractNumId w:val="5"/>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0"/>
    <w:rsid w:val="00022C69"/>
    <w:rsid w:val="00037A59"/>
    <w:rsid w:val="00055FBA"/>
    <w:rsid w:val="00082263"/>
    <w:rsid w:val="000B7EB5"/>
    <w:rsid w:val="001935AE"/>
    <w:rsid w:val="001B7CA3"/>
    <w:rsid w:val="001D6D74"/>
    <w:rsid w:val="001F46CD"/>
    <w:rsid w:val="001F598B"/>
    <w:rsid w:val="002023A0"/>
    <w:rsid w:val="002056A3"/>
    <w:rsid w:val="00206F24"/>
    <w:rsid w:val="00207866"/>
    <w:rsid w:val="00226A83"/>
    <w:rsid w:val="002B2B7E"/>
    <w:rsid w:val="002B5089"/>
    <w:rsid w:val="003571D5"/>
    <w:rsid w:val="00376313"/>
    <w:rsid w:val="00393035"/>
    <w:rsid w:val="003A16FD"/>
    <w:rsid w:val="00452EFD"/>
    <w:rsid w:val="00473639"/>
    <w:rsid w:val="004B56A3"/>
    <w:rsid w:val="004C2F97"/>
    <w:rsid w:val="004E7C05"/>
    <w:rsid w:val="00513577"/>
    <w:rsid w:val="00530C7D"/>
    <w:rsid w:val="0054578F"/>
    <w:rsid w:val="005705A9"/>
    <w:rsid w:val="005A4C6C"/>
    <w:rsid w:val="005D5D20"/>
    <w:rsid w:val="005D72B9"/>
    <w:rsid w:val="005E24E3"/>
    <w:rsid w:val="005E41AF"/>
    <w:rsid w:val="006072DF"/>
    <w:rsid w:val="00660568"/>
    <w:rsid w:val="006A5430"/>
    <w:rsid w:val="007205CD"/>
    <w:rsid w:val="00775EB7"/>
    <w:rsid w:val="00780A86"/>
    <w:rsid w:val="007A34AA"/>
    <w:rsid w:val="007C27C4"/>
    <w:rsid w:val="0082054C"/>
    <w:rsid w:val="0084236A"/>
    <w:rsid w:val="008472C9"/>
    <w:rsid w:val="00965545"/>
    <w:rsid w:val="009A6644"/>
    <w:rsid w:val="00A30CE4"/>
    <w:rsid w:val="00A33348"/>
    <w:rsid w:val="00A52FD2"/>
    <w:rsid w:val="00A561EE"/>
    <w:rsid w:val="00A77CD5"/>
    <w:rsid w:val="00B46AAF"/>
    <w:rsid w:val="00B56394"/>
    <w:rsid w:val="00B72A91"/>
    <w:rsid w:val="00B850E3"/>
    <w:rsid w:val="00C114C8"/>
    <w:rsid w:val="00C2355B"/>
    <w:rsid w:val="00C34C0B"/>
    <w:rsid w:val="00C65311"/>
    <w:rsid w:val="00C70E6C"/>
    <w:rsid w:val="00D00FD3"/>
    <w:rsid w:val="00D30584"/>
    <w:rsid w:val="00D50919"/>
    <w:rsid w:val="00D674AA"/>
    <w:rsid w:val="00D80C66"/>
    <w:rsid w:val="00D96700"/>
    <w:rsid w:val="00D97AE4"/>
    <w:rsid w:val="00DC2954"/>
    <w:rsid w:val="00DE09A4"/>
    <w:rsid w:val="00E849B0"/>
    <w:rsid w:val="00E93EA2"/>
    <w:rsid w:val="00EA45CF"/>
    <w:rsid w:val="00F347BA"/>
    <w:rsid w:val="00FA444F"/>
    <w:rsid w:val="00FA782B"/>
    <w:rsid w:val="00FE3D23"/>
    <w:rsid w:val="00FE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7AE4"/>
    <w:pPr>
      <w:autoSpaceDE w:val="0"/>
      <w:autoSpaceDN w:val="0"/>
      <w:adjustRightInd w:val="0"/>
      <w:spacing w:before="3"/>
      <w:ind w:left="39"/>
      <w:outlineLvl w:val="0"/>
    </w:pPr>
    <w:rPr>
      <w:rFonts w:ascii="Verdana" w:hAnsi="Verdana" w:cs="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7866"/>
    <w:pPr>
      <w:ind w:left="720"/>
      <w:contextualSpacing/>
    </w:pPr>
  </w:style>
  <w:style w:type="paragraph" w:styleId="BodyText">
    <w:name w:val="Body Text"/>
    <w:basedOn w:val="Normal"/>
    <w:link w:val="BodyTextChar"/>
    <w:uiPriority w:val="1"/>
    <w:unhideWhenUsed/>
    <w:qFormat/>
    <w:rsid w:val="00F347BA"/>
    <w:pPr>
      <w:spacing w:after="120"/>
    </w:pPr>
  </w:style>
  <w:style w:type="character" w:customStyle="1" w:styleId="BodyTextChar">
    <w:name w:val="Body Text Char"/>
    <w:basedOn w:val="DefaultParagraphFont"/>
    <w:link w:val="BodyText"/>
    <w:uiPriority w:val="1"/>
    <w:semiHidden/>
    <w:rsid w:val="00F347BA"/>
  </w:style>
  <w:style w:type="character" w:customStyle="1" w:styleId="Heading1Char">
    <w:name w:val="Heading 1 Char"/>
    <w:basedOn w:val="DefaultParagraphFont"/>
    <w:link w:val="Heading1"/>
    <w:uiPriority w:val="1"/>
    <w:rsid w:val="00D97AE4"/>
    <w:rPr>
      <w:rFonts w:ascii="Verdana" w:hAnsi="Verdana" w:cs="Verdana"/>
      <w:b/>
      <w:bCs/>
      <w:sz w:val="19"/>
      <w:szCs w:val="19"/>
    </w:rPr>
  </w:style>
  <w:style w:type="paragraph" w:styleId="Header">
    <w:name w:val="header"/>
    <w:basedOn w:val="Normal"/>
    <w:link w:val="HeaderChar"/>
    <w:uiPriority w:val="99"/>
    <w:unhideWhenUsed/>
    <w:rsid w:val="001B7CA3"/>
    <w:pPr>
      <w:tabs>
        <w:tab w:val="center" w:pos="4680"/>
        <w:tab w:val="right" w:pos="9360"/>
      </w:tabs>
    </w:pPr>
  </w:style>
  <w:style w:type="character" w:customStyle="1" w:styleId="HeaderChar">
    <w:name w:val="Header Char"/>
    <w:basedOn w:val="DefaultParagraphFont"/>
    <w:link w:val="Header"/>
    <w:uiPriority w:val="99"/>
    <w:rsid w:val="001B7CA3"/>
  </w:style>
  <w:style w:type="paragraph" w:styleId="Footer">
    <w:name w:val="footer"/>
    <w:basedOn w:val="Normal"/>
    <w:link w:val="FooterChar"/>
    <w:uiPriority w:val="99"/>
    <w:unhideWhenUsed/>
    <w:rsid w:val="001B7CA3"/>
    <w:pPr>
      <w:tabs>
        <w:tab w:val="center" w:pos="4680"/>
        <w:tab w:val="right" w:pos="9360"/>
      </w:tabs>
    </w:pPr>
  </w:style>
  <w:style w:type="character" w:customStyle="1" w:styleId="FooterChar">
    <w:name w:val="Footer Char"/>
    <w:basedOn w:val="DefaultParagraphFont"/>
    <w:link w:val="Footer"/>
    <w:uiPriority w:val="99"/>
    <w:rsid w:val="001B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7AE4"/>
    <w:pPr>
      <w:autoSpaceDE w:val="0"/>
      <w:autoSpaceDN w:val="0"/>
      <w:adjustRightInd w:val="0"/>
      <w:spacing w:before="3"/>
      <w:ind w:left="39"/>
      <w:outlineLvl w:val="0"/>
    </w:pPr>
    <w:rPr>
      <w:rFonts w:ascii="Verdana" w:hAnsi="Verdana" w:cs="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7866"/>
    <w:pPr>
      <w:ind w:left="720"/>
      <w:contextualSpacing/>
    </w:pPr>
  </w:style>
  <w:style w:type="paragraph" w:styleId="BodyText">
    <w:name w:val="Body Text"/>
    <w:basedOn w:val="Normal"/>
    <w:link w:val="BodyTextChar"/>
    <w:uiPriority w:val="1"/>
    <w:unhideWhenUsed/>
    <w:qFormat/>
    <w:rsid w:val="00F347BA"/>
    <w:pPr>
      <w:spacing w:after="120"/>
    </w:pPr>
  </w:style>
  <w:style w:type="character" w:customStyle="1" w:styleId="BodyTextChar">
    <w:name w:val="Body Text Char"/>
    <w:basedOn w:val="DefaultParagraphFont"/>
    <w:link w:val="BodyText"/>
    <w:uiPriority w:val="1"/>
    <w:semiHidden/>
    <w:rsid w:val="00F347BA"/>
  </w:style>
  <w:style w:type="character" w:customStyle="1" w:styleId="Heading1Char">
    <w:name w:val="Heading 1 Char"/>
    <w:basedOn w:val="DefaultParagraphFont"/>
    <w:link w:val="Heading1"/>
    <w:uiPriority w:val="1"/>
    <w:rsid w:val="00D97AE4"/>
    <w:rPr>
      <w:rFonts w:ascii="Verdana" w:hAnsi="Verdana" w:cs="Verdana"/>
      <w:b/>
      <w:bCs/>
      <w:sz w:val="19"/>
      <w:szCs w:val="19"/>
    </w:rPr>
  </w:style>
  <w:style w:type="paragraph" w:styleId="Header">
    <w:name w:val="header"/>
    <w:basedOn w:val="Normal"/>
    <w:link w:val="HeaderChar"/>
    <w:uiPriority w:val="99"/>
    <w:unhideWhenUsed/>
    <w:rsid w:val="001B7CA3"/>
    <w:pPr>
      <w:tabs>
        <w:tab w:val="center" w:pos="4680"/>
        <w:tab w:val="right" w:pos="9360"/>
      </w:tabs>
    </w:pPr>
  </w:style>
  <w:style w:type="character" w:customStyle="1" w:styleId="HeaderChar">
    <w:name w:val="Header Char"/>
    <w:basedOn w:val="DefaultParagraphFont"/>
    <w:link w:val="Header"/>
    <w:uiPriority w:val="99"/>
    <w:rsid w:val="001B7CA3"/>
  </w:style>
  <w:style w:type="paragraph" w:styleId="Footer">
    <w:name w:val="footer"/>
    <w:basedOn w:val="Normal"/>
    <w:link w:val="FooterChar"/>
    <w:uiPriority w:val="99"/>
    <w:unhideWhenUsed/>
    <w:rsid w:val="001B7CA3"/>
    <w:pPr>
      <w:tabs>
        <w:tab w:val="center" w:pos="4680"/>
        <w:tab w:val="right" w:pos="9360"/>
      </w:tabs>
    </w:pPr>
  </w:style>
  <w:style w:type="character" w:customStyle="1" w:styleId="FooterChar">
    <w:name w:val="Footer Char"/>
    <w:basedOn w:val="DefaultParagraphFont"/>
    <w:link w:val="Footer"/>
    <w:uiPriority w:val="99"/>
    <w:rsid w:val="001B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24</Pages>
  <Words>8109</Words>
  <Characters>46225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56</cp:revision>
  <dcterms:created xsi:type="dcterms:W3CDTF">2020-02-10T16:03:00Z</dcterms:created>
  <dcterms:modified xsi:type="dcterms:W3CDTF">2020-02-21T17:23:00Z</dcterms:modified>
</cp:coreProperties>
</file>